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A01C09" w14:textId="77777777" w:rsidR="00D57BB6" w:rsidRDefault="00D57BB6" w:rsidP="00A1135F"/>
    <w:p w14:paraId="696046D5" w14:textId="77777777" w:rsidR="00D57BB6" w:rsidRPr="00B53B7F" w:rsidRDefault="000A1581" w:rsidP="00C93229">
      <w:pPr>
        <w:jc w:val="center"/>
        <w:rPr>
          <w:b/>
          <w:sz w:val="32"/>
          <w:szCs w:val="32"/>
        </w:rPr>
      </w:pPr>
      <w:r w:rsidRPr="00B53B7F">
        <w:rPr>
          <w:b/>
          <w:sz w:val="32"/>
          <w:szCs w:val="32"/>
        </w:rPr>
        <w:t>P</w:t>
      </w:r>
      <w:r w:rsidR="00B53B7F" w:rsidRPr="00B53B7F">
        <w:rPr>
          <w:b/>
          <w:sz w:val="32"/>
          <w:szCs w:val="32"/>
        </w:rPr>
        <w:t>erempuan di Pilkada 2017 dan Politik Afirmasi UU Pemilu</w:t>
      </w:r>
    </w:p>
    <w:p w14:paraId="2D8A47C0" w14:textId="77777777" w:rsidR="00B53B7F" w:rsidRDefault="00B53B7F" w:rsidP="0068751C">
      <w:pPr>
        <w:spacing w:line="240" w:lineRule="auto"/>
        <w:jc w:val="center"/>
      </w:pPr>
      <w:r>
        <w:t xml:space="preserve">MENGATASI KETIMPANGAN GENDER DI PILKADA </w:t>
      </w:r>
      <w:r>
        <w:br/>
        <w:t>MELALUI JAMINAN PARTISIPASI PEREMPUAN DAN SUBSIDI PARTAI</w:t>
      </w:r>
    </w:p>
    <w:p w14:paraId="754C71E2" w14:textId="0AA1F8B4" w:rsidR="00D57BB6" w:rsidRDefault="00D57BB6" w:rsidP="0068751C">
      <w:pPr>
        <w:jc w:val="center"/>
        <w:rPr>
          <w:i/>
        </w:rPr>
      </w:pPr>
      <w:r>
        <w:rPr>
          <w:i/>
        </w:rPr>
        <w:t>Perkumpulan untuk Pemilu dan Demokrasi (Perludem)</w:t>
      </w:r>
    </w:p>
    <w:p w14:paraId="10B9D341" w14:textId="77777777" w:rsidR="00D57BB6" w:rsidRPr="00D57BB6" w:rsidRDefault="00D57BB6" w:rsidP="00C93229">
      <w:pPr>
        <w:jc w:val="center"/>
        <w:rPr>
          <w:i/>
        </w:rPr>
      </w:pPr>
      <w:r>
        <w:rPr>
          <w:i/>
        </w:rPr>
        <w:t xml:space="preserve">Jakarta, </w:t>
      </w:r>
      <w:r w:rsidR="0088279E">
        <w:rPr>
          <w:i/>
        </w:rPr>
        <w:t xml:space="preserve">28 </w:t>
      </w:r>
      <w:r>
        <w:rPr>
          <w:i/>
        </w:rPr>
        <w:t>November 2016</w:t>
      </w:r>
    </w:p>
    <w:p w14:paraId="43EA2AAC" w14:textId="77777777" w:rsidR="00D57BB6" w:rsidRDefault="00D57BB6" w:rsidP="00A1135F"/>
    <w:p w14:paraId="0973DBF5" w14:textId="75481184" w:rsidR="00A160C3" w:rsidRDefault="007732E7" w:rsidP="00A1135F">
      <w:r>
        <w:t xml:space="preserve">Hiruk pikuk Pilkada Serentak 2017 sepi dari </w:t>
      </w:r>
      <w:r w:rsidR="00C93229">
        <w:t>(wacana) partisipasi</w:t>
      </w:r>
      <w:r w:rsidR="00A160C3">
        <w:t xml:space="preserve"> politik perempuan. Hanya 44 </w:t>
      </w:r>
      <w:r w:rsidR="005B5D34">
        <w:t>perempuan dari</w:t>
      </w:r>
      <w:r>
        <w:t xml:space="preserve"> total</w:t>
      </w:r>
      <w:r w:rsidR="005B5D34">
        <w:t xml:space="preserve"> 614 calon</w:t>
      </w:r>
      <w:r w:rsidR="00A160C3">
        <w:t xml:space="preserve"> (7,17 persen)</w:t>
      </w:r>
      <w:r w:rsidR="005B5D34">
        <w:t xml:space="preserve"> yang akan mengikuti </w:t>
      </w:r>
      <w:r>
        <w:t>Pilkada Serentak 2017 di bulan Februari nanti.</w:t>
      </w:r>
      <w:r>
        <w:rPr>
          <w:rStyle w:val="FootnoteReference"/>
        </w:rPr>
        <w:footnoteReference w:id="1"/>
      </w:r>
      <w:r>
        <w:t xml:space="preserve"> </w:t>
      </w:r>
      <w:r w:rsidR="009A544B">
        <w:t>Sebanyak 38 perempuan maju melalui jalur partai dengan rata-rata dukungan 37,63 persen kursi. Sementara lima sisanya maju melalui jalur perseorangan.</w:t>
      </w:r>
      <w:r w:rsidR="00C7440D">
        <w:t xml:space="preserve"> 44</w:t>
      </w:r>
      <w:r w:rsidR="00C7440D" w:rsidRPr="007C3500">
        <w:t xml:space="preserve"> perempuan itu bertarung d</w:t>
      </w:r>
      <w:r w:rsidR="00C7440D">
        <w:t>i 41 wilayah yang tersebar di 28</w:t>
      </w:r>
      <w:r w:rsidR="00C7440D" w:rsidRPr="007C3500">
        <w:t xml:space="preserve"> kabupaten,</w:t>
      </w:r>
      <w:r w:rsidR="00C7440D">
        <w:t xml:space="preserve"> 9</w:t>
      </w:r>
      <w:r w:rsidR="00C7440D" w:rsidRPr="007C3500">
        <w:t xml:space="preserve"> kota, dan 4 provinsi. </w:t>
      </w:r>
    </w:p>
    <w:p w14:paraId="0FCA3DA3" w14:textId="77777777" w:rsidR="00FE0BD5" w:rsidRDefault="00A160C3" w:rsidP="00A1135F">
      <w:r>
        <w:t>Proporsi ini tak bergerak signifikan dari proporsi saat Pilkada s</w:t>
      </w:r>
      <w:r w:rsidR="007732E7">
        <w:t xml:space="preserve">erentak </w:t>
      </w:r>
      <w:r>
        <w:t xml:space="preserve">gelombang pertama dilaksanakan </w:t>
      </w:r>
      <w:r w:rsidR="007732E7">
        <w:t>2015</w:t>
      </w:r>
      <w:r>
        <w:t xml:space="preserve"> silam. Saat itu, jumlah perempuan yang mengikuti Pilkada Serentak 2015 sekitar 123 perempuan dari 1646 yang memenuhi syarat sebagai calon kepala daerah—persentasenya menurun 0,30 persen dari 7,47 persen menjadi 7,17 persen. </w:t>
      </w:r>
    </w:p>
    <w:p w14:paraId="3CCA06D1" w14:textId="1BAC1600" w:rsidR="00A160C3" w:rsidRDefault="00FE0BD5" w:rsidP="00A1135F">
      <w:r>
        <w:t xml:space="preserve">Di Pilkada 2015, </w:t>
      </w:r>
      <w:r w:rsidR="00F9395E">
        <w:t>46</w:t>
      </w:r>
      <w:r w:rsidR="00F86ED0">
        <w:t xml:space="preserve"> </w:t>
      </w:r>
      <w:r>
        <w:t>perempuan berhasil jadi kepala daerah (dari 123 yang mendaftar—37,39 persen). Jika dibanding keseluruhan yang mendaftar, persentasenya hanya 8,7 persen.</w:t>
      </w:r>
    </w:p>
    <w:p w14:paraId="0077F719" w14:textId="68D4E7F7" w:rsidR="00E475DE" w:rsidRDefault="00E475DE" w:rsidP="00E475DE">
      <w:r>
        <w:t xml:space="preserve">Profil politik 44 perempuan calon kepala daerah didominasi oleh tiga latar belakang: eks legislator, kader partai, dan jaringan kekerabatan. </w:t>
      </w:r>
      <w:r w:rsidR="001E4114">
        <w:t xml:space="preserve">Lebih rinci, latar belakang tersebut dapat dilihat </w:t>
      </w:r>
      <w:r w:rsidR="001E4114" w:rsidRPr="004D3D0D">
        <w:t>dalam tabel berikut.</w:t>
      </w:r>
    </w:p>
    <w:p w14:paraId="7C09B488" w14:textId="042D4A07" w:rsidR="0068751C" w:rsidRDefault="00FE0BD5" w:rsidP="0068751C">
      <w:r>
        <w:t xml:space="preserve">Tabel 1: </w:t>
      </w:r>
      <w:bookmarkStart w:id="0" w:name="_GoBack"/>
      <w:bookmarkEnd w:id="0"/>
      <w:r w:rsidR="0068751C">
        <w:t>Latar Belakang Perempuan Calon Kepala Daerah</w:t>
      </w:r>
    </w:p>
    <w:tbl>
      <w:tblPr>
        <w:tblStyle w:val="TableGrid"/>
        <w:tblW w:w="0" w:type="auto"/>
        <w:tblLayout w:type="fixed"/>
        <w:tblLook w:val="04A0" w:firstRow="1" w:lastRow="0" w:firstColumn="1" w:lastColumn="0" w:noHBand="0" w:noVBand="1"/>
      </w:tblPr>
      <w:tblGrid>
        <w:gridCol w:w="1696"/>
        <w:gridCol w:w="1219"/>
        <w:gridCol w:w="1220"/>
        <w:gridCol w:w="1220"/>
        <w:gridCol w:w="1220"/>
        <w:gridCol w:w="1220"/>
        <w:gridCol w:w="1220"/>
      </w:tblGrid>
      <w:tr w:rsidR="0068751C" w:rsidRPr="00B0184B" w14:paraId="2F5F3D2D" w14:textId="77777777" w:rsidTr="00AA557A">
        <w:trPr>
          <w:trHeight w:val="559"/>
        </w:trPr>
        <w:tc>
          <w:tcPr>
            <w:tcW w:w="1696" w:type="dxa"/>
            <w:vMerge w:val="restart"/>
            <w:vAlign w:val="center"/>
            <w:hideMark/>
          </w:tcPr>
          <w:p w14:paraId="1B5FAE15" w14:textId="77777777" w:rsidR="0068751C" w:rsidRPr="00B0184B" w:rsidRDefault="0068751C" w:rsidP="00AA557A">
            <w:pPr>
              <w:jc w:val="center"/>
              <w:rPr>
                <w:rFonts w:eastAsia="Times New Roman" w:cs="Times New Roman"/>
              </w:rPr>
            </w:pPr>
            <w:r w:rsidRPr="00B0184B">
              <w:rPr>
                <w:rFonts w:eastAsia="Times New Roman" w:cs="Times New Roman"/>
              </w:rPr>
              <w:t>Latar Belakang</w:t>
            </w:r>
          </w:p>
        </w:tc>
        <w:tc>
          <w:tcPr>
            <w:tcW w:w="2439" w:type="dxa"/>
            <w:gridSpan w:val="2"/>
            <w:vAlign w:val="center"/>
          </w:tcPr>
          <w:p w14:paraId="40A62C07" w14:textId="77777777" w:rsidR="0068751C" w:rsidRPr="00B0184B" w:rsidRDefault="0068751C" w:rsidP="00AA557A">
            <w:pPr>
              <w:jc w:val="center"/>
              <w:rPr>
                <w:rFonts w:eastAsia="Times New Roman" w:cs="Arial"/>
              </w:rPr>
            </w:pPr>
            <w:r>
              <w:rPr>
                <w:rFonts w:eastAsia="Times New Roman" w:cs="Arial"/>
              </w:rPr>
              <w:t>Total</w:t>
            </w:r>
          </w:p>
        </w:tc>
        <w:tc>
          <w:tcPr>
            <w:tcW w:w="2440" w:type="dxa"/>
            <w:gridSpan w:val="2"/>
            <w:vAlign w:val="center"/>
            <w:hideMark/>
          </w:tcPr>
          <w:p w14:paraId="41F3DE90" w14:textId="77777777" w:rsidR="0068751C" w:rsidRPr="00B0184B" w:rsidRDefault="0068751C" w:rsidP="00AA557A">
            <w:pPr>
              <w:jc w:val="center"/>
              <w:rPr>
                <w:rFonts w:eastAsia="Times New Roman" w:cs="Arial"/>
              </w:rPr>
            </w:pPr>
            <w:r>
              <w:rPr>
                <w:rFonts w:eastAsia="Times New Roman" w:cs="Arial"/>
              </w:rPr>
              <w:t xml:space="preserve">Calon </w:t>
            </w:r>
            <w:r w:rsidRPr="00B0184B">
              <w:rPr>
                <w:rFonts w:eastAsia="Times New Roman" w:cs="Arial"/>
                <w:lang w:val="en-US"/>
              </w:rPr>
              <w:t xml:space="preserve">Kepala </w:t>
            </w:r>
            <w:r>
              <w:rPr>
                <w:rFonts w:eastAsia="Times New Roman" w:cs="Arial"/>
              </w:rPr>
              <w:t>Daerah</w:t>
            </w:r>
          </w:p>
        </w:tc>
        <w:tc>
          <w:tcPr>
            <w:tcW w:w="2440" w:type="dxa"/>
            <w:gridSpan w:val="2"/>
            <w:vAlign w:val="center"/>
            <w:hideMark/>
          </w:tcPr>
          <w:p w14:paraId="43AE01DE" w14:textId="77777777" w:rsidR="0068751C" w:rsidRDefault="0068751C" w:rsidP="00AA557A">
            <w:pPr>
              <w:jc w:val="center"/>
              <w:rPr>
                <w:rFonts w:eastAsia="Times New Roman" w:cs="Arial"/>
              </w:rPr>
            </w:pPr>
            <w:r>
              <w:rPr>
                <w:rFonts w:eastAsia="Times New Roman" w:cs="Arial"/>
              </w:rPr>
              <w:t>Calon</w:t>
            </w:r>
          </w:p>
          <w:p w14:paraId="058A8D66" w14:textId="77777777" w:rsidR="0068751C" w:rsidRPr="00B0184B" w:rsidRDefault="0068751C" w:rsidP="00AA557A">
            <w:pPr>
              <w:jc w:val="center"/>
              <w:rPr>
                <w:rFonts w:eastAsia="Times New Roman" w:cs="Arial"/>
              </w:rPr>
            </w:pPr>
            <w:r w:rsidRPr="00B0184B">
              <w:rPr>
                <w:rFonts w:eastAsia="Times New Roman" w:cs="Arial"/>
                <w:lang w:val="en-US"/>
              </w:rPr>
              <w:t>Wakil</w:t>
            </w:r>
            <w:r>
              <w:rPr>
                <w:rFonts w:eastAsia="Times New Roman" w:cs="Arial"/>
              </w:rPr>
              <w:t xml:space="preserve"> Kepala Daerah</w:t>
            </w:r>
          </w:p>
        </w:tc>
      </w:tr>
      <w:tr w:rsidR="0068751C" w:rsidRPr="00B0184B" w14:paraId="14A70B8A" w14:textId="77777777" w:rsidTr="00AA557A">
        <w:trPr>
          <w:trHeight w:val="559"/>
        </w:trPr>
        <w:tc>
          <w:tcPr>
            <w:tcW w:w="1696" w:type="dxa"/>
            <w:vMerge/>
            <w:vAlign w:val="center"/>
          </w:tcPr>
          <w:p w14:paraId="73BAA6E2" w14:textId="77777777" w:rsidR="0068751C" w:rsidRPr="00B0184B" w:rsidRDefault="0068751C" w:rsidP="00AA557A">
            <w:pPr>
              <w:jc w:val="center"/>
              <w:rPr>
                <w:rFonts w:eastAsia="Times New Roman" w:cs="Times New Roman"/>
              </w:rPr>
            </w:pPr>
          </w:p>
        </w:tc>
        <w:tc>
          <w:tcPr>
            <w:tcW w:w="1219" w:type="dxa"/>
            <w:vAlign w:val="center"/>
          </w:tcPr>
          <w:p w14:paraId="5AA12D80" w14:textId="77777777" w:rsidR="0068751C" w:rsidRPr="00FF48DF" w:rsidRDefault="0068751C" w:rsidP="00AA557A">
            <w:pPr>
              <w:jc w:val="center"/>
              <w:rPr>
                <w:rFonts w:eastAsia="Times New Roman" w:cs="Arial"/>
              </w:rPr>
            </w:pPr>
            <w:r>
              <w:rPr>
                <w:rFonts w:eastAsia="Times New Roman" w:cs="Arial"/>
              </w:rPr>
              <w:t>Jumlah</w:t>
            </w:r>
          </w:p>
        </w:tc>
        <w:tc>
          <w:tcPr>
            <w:tcW w:w="1220" w:type="dxa"/>
            <w:vAlign w:val="center"/>
          </w:tcPr>
          <w:p w14:paraId="745B7C03" w14:textId="77777777" w:rsidR="0068751C" w:rsidRPr="00B0184B" w:rsidRDefault="0068751C" w:rsidP="00AA557A">
            <w:pPr>
              <w:jc w:val="center"/>
              <w:rPr>
                <w:rFonts w:eastAsia="Times New Roman" w:cs="Arial"/>
              </w:rPr>
            </w:pPr>
            <w:r>
              <w:rPr>
                <w:rFonts w:eastAsia="Times New Roman" w:cs="Arial"/>
              </w:rPr>
              <w:t>Persentase</w:t>
            </w:r>
          </w:p>
        </w:tc>
        <w:tc>
          <w:tcPr>
            <w:tcW w:w="1220" w:type="dxa"/>
            <w:vAlign w:val="center"/>
          </w:tcPr>
          <w:p w14:paraId="74B16A3C" w14:textId="77777777" w:rsidR="0068751C" w:rsidRPr="00FF48DF" w:rsidRDefault="0068751C" w:rsidP="00AA557A">
            <w:pPr>
              <w:jc w:val="center"/>
              <w:rPr>
                <w:rFonts w:eastAsia="Times New Roman" w:cs="Arial"/>
              </w:rPr>
            </w:pPr>
            <w:r>
              <w:rPr>
                <w:rFonts w:eastAsia="Times New Roman" w:cs="Arial"/>
              </w:rPr>
              <w:t>Jumlah</w:t>
            </w:r>
          </w:p>
        </w:tc>
        <w:tc>
          <w:tcPr>
            <w:tcW w:w="1220" w:type="dxa"/>
            <w:vAlign w:val="center"/>
          </w:tcPr>
          <w:p w14:paraId="55457668" w14:textId="77777777" w:rsidR="0068751C" w:rsidRPr="00B0184B" w:rsidRDefault="0068751C" w:rsidP="00AA557A">
            <w:pPr>
              <w:jc w:val="center"/>
              <w:rPr>
                <w:rFonts w:eastAsia="Times New Roman" w:cs="Arial"/>
              </w:rPr>
            </w:pPr>
            <w:r>
              <w:rPr>
                <w:rFonts w:eastAsia="Times New Roman" w:cs="Arial"/>
              </w:rPr>
              <w:t>Persentase</w:t>
            </w:r>
          </w:p>
        </w:tc>
        <w:tc>
          <w:tcPr>
            <w:tcW w:w="1220" w:type="dxa"/>
            <w:vAlign w:val="center"/>
          </w:tcPr>
          <w:p w14:paraId="64DC624C" w14:textId="77777777" w:rsidR="0068751C" w:rsidRPr="00FF48DF" w:rsidRDefault="0068751C" w:rsidP="00AA557A">
            <w:pPr>
              <w:jc w:val="center"/>
              <w:rPr>
                <w:rFonts w:eastAsia="Times New Roman" w:cs="Arial"/>
              </w:rPr>
            </w:pPr>
            <w:r>
              <w:rPr>
                <w:rFonts w:eastAsia="Times New Roman" w:cs="Arial"/>
              </w:rPr>
              <w:t>Jumlah</w:t>
            </w:r>
          </w:p>
        </w:tc>
        <w:tc>
          <w:tcPr>
            <w:tcW w:w="1220" w:type="dxa"/>
            <w:vAlign w:val="center"/>
          </w:tcPr>
          <w:p w14:paraId="75B3FABD" w14:textId="77777777" w:rsidR="0068751C" w:rsidRPr="00B0184B" w:rsidRDefault="0068751C" w:rsidP="00AA557A">
            <w:pPr>
              <w:jc w:val="center"/>
              <w:rPr>
                <w:rFonts w:eastAsia="Times New Roman" w:cs="Arial"/>
              </w:rPr>
            </w:pPr>
            <w:r>
              <w:rPr>
                <w:rFonts w:eastAsia="Times New Roman" w:cs="Arial"/>
              </w:rPr>
              <w:t>Persentase</w:t>
            </w:r>
          </w:p>
        </w:tc>
      </w:tr>
      <w:tr w:rsidR="0068751C" w:rsidRPr="00B0184B" w14:paraId="2680B0AC" w14:textId="77777777" w:rsidTr="00AA557A">
        <w:trPr>
          <w:trHeight w:val="559"/>
        </w:trPr>
        <w:tc>
          <w:tcPr>
            <w:tcW w:w="1696" w:type="dxa"/>
            <w:noWrap/>
            <w:vAlign w:val="center"/>
            <w:hideMark/>
          </w:tcPr>
          <w:p w14:paraId="67726FBE" w14:textId="77777777" w:rsidR="0068751C" w:rsidRPr="00B0184B" w:rsidRDefault="0068751C" w:rsidP="00AA557A">
            <w:pPr>
              <w:jc w:val="center"/>
              <w:rPr>
                <w:rFonts w:eastAsia="Times New Roman" w:cs="Arial"/>
                <w:color w:val="000000"/>
                <w:lang w:val="en-US"/>
              </w:rPr>
            </w:pPr>
            <w:r w:rsidRPr="00B0184B">
              <w:rPr>
                <w:rFonts w:eastAsia="Times New Roman" w:cs="Arial"/>
                <w:color w:val="000000"/>
                <w:lang w:val="en-US"/>
              </w:rPr>
              <w:t xml:space="preserve">Eks </w:t>
            </w:r>
            <w:r>
              <w:rPr>
                <w:rFonts w:eastAsia="Times New Roman" w:cs="Arial"/>
                <w:color w:val="000000"/>
              </w:rPr>
              <w:t>A</w:t>
            </w:r>
            <w:r w:rsidRPr="00B0184B">
              <w:rPr>
                <w:rFonts w:eastAsia="Times New Roman" w:cs="Arial"/>
                <w:color w:val="000000"/>
                <w:lang w:val="en-US"/>
              </w:rPr>
              <w:t>nggota DPR/DPD/DPRD</w:t>
            </w:r>
          </w:p>
        </w:tc>
        <w:tc>
          <w:tcPr>
            <w:tcW w:w="1219" w:type="dxa"/>
            <w:vAlign w:val="center"/>
          </w:tcPr>
          <w:p w14:paraId="2C35B839" w14:textId="77777777" w:rsidR="0068751C" w:rsidRPr="00B0184B" w:rsidRDefault="0068751C" w:rsidP="00AA557A">
            <w:pPr>
              <w:jc w:val="center"/>
              <w:rPr>
                <w:rFonts w:eastAsia="Times New Roman" w:cs="Arial"/>
              </w:rPr>
            </w:pPr>
            <w:r w:rsidRPr="00B0184B">
              <w:rPr>
                <w:rFonts w:eastAsia="Times New Roman" w:cs="Arial"/>
                <w:lang w:val="en-US"/>
              </w:rPr>
              <w:t>23</w:t>
            </w:r>
            <w:r>
              <w:rPr>
                <w:rFonts w:eastAsia="Times New Roman" w:cs="Arial"/>
              </w:rPr>
              <w:t xml:space="preserve"> dari 44</w:t>
            </w:r>
          </w:p>
        </w:tc>
        <w:tc>
          <w:tcPr>
            <w:tcW w:w="1220" w:type="dxa"/>
            <w:vAlign w:val="center"/>
          </w:tcPr>
          <w:p w14:paraId="23E92146" w14:textId="77777777" w:rsidR="0068751C" w:rsidRPr="00B0184B" w:rsidRDefault="0068751C" w:rsidP="00AA557A">
            <w:pPr>
              <w:jc w:val="center"/>
              <w:rPr>
                <w:rFonts w:eastAsia="Times New Roman" w:cs="Arial"/>
                <w:lang w:val="en-US"/>
              </w:rPr>
            </w:pPr>
            <w:r w:rsidRPr="00B0184B">
              <w:rPr>
                <w:rFonts w:eastAsia="Times New Roman" w:cs="Arial"/>
                <w:lang w:val="en-US"/>
              </w:rPr>
              <w:t>52.27%</w:t>
            </w:r>
          </w:p>
        </w:tc>
        <w:tc>
          <w:tcPr>
            <w:tcW w:w="1220" w:type="dxa"/>
            <w:vAlign w:val="center"/>
            <w:hideMark/>
          </w:tcPr>
          <w:p w14:paraId="41AE479B" w14:textId="77777777" w:rsidR="0068751C" w:rsidRPr="00B0184B" w:rsidRDefault="0068751C" w:rsidP="00AA557A">
            <w:pPr>
              <w:jc w:val="center"/>
              <w:rPr>
                <w:rFonts w:eastAsia="Times New Roman" w:cs="Arial"/>
              </w:rPr>
            </w:pPr>
            <w:r w:rsidRPr="00B0184B">
              <w:rPr>
                <w:rFonts w:eastAsia="Times New Roman" w:cs="Arial"/>
                <w:lang w:val="en-US"/>
              </w:rPr>
              <w:t>16</w:t>
            </w:r>
            <w:r>
              <w:rPr>
                <w:rFonts w:eastAsia="Times New Roman" w:cs="Arial"/>
              </w:rPr>
              <w:t xml:space="preserve"> dari 23</w:t>
            </w:r>
          </w:p>
        </w:tc>
        <w:tc>
          <w:tcPr>
            <w:tcW w:w="1220" w:type="dxa"/>
            <w:vAlign w:val="center"/>
            <w:hideMark/>
          </w:tcPr>
          <w:p w14:paraId="55FDE298" w14:textId="77777777" w:rsidR="0068751C" w:rsidRPr="00B0184B" w:rsidRDefault="0068751C" w:rsidP="00AA557A">
            <w:pPr>
              <w:jc w:val="center"/>
              <w:rPr>
                <w:rFonts w:eastAsia="Times New Roman" w:cs="Arial"/>
                <w:lang w:val="en-US"/>
              </w:rPr>
            </w:pPr>
            <w:r w:rsidRPr="00B0184B">
              <w:rPr>
                <w:rFonts w:eastAsia="Times New Roman" w:cs="Arial"/>
                <w:lang w:val="en-US"/>
              </w:rPr>
              <w:t>69.57%</w:t>
            </w:r>
          </w:p>
        </w:tc>
        <w:tc>
          <w:tcPr>
            <w:tcW w:w="1220" w:type="dxa"/>
            <w:vAlign w:val="center"/>
            <w:hideMark/>
          </w:tcPr>
          <w:p w14:paraId="07EAC088" w14:textId="77777777" w:rsidR="0068751C" w:rsidRPr="00B0184B" w:rsidRDefault="0068751C" w:rsidP="00AA557A">
            <w:pPr>
              <w:jc w:val="center"/>
              <w:rPr>
                <w:rFonts w:eastAsia="Times New Roman" w:cs="Arial"/>
              </w:rPr>
            </w:pPr>
            <w:r w:rsidRPr="00B0184B">
              <w:rPr>
                <w:rFonts w:eastAsia="Times New Roman" w:cs="Arial"/>
                <w:lang w:val="en-US"/>
              </w:rPr>
              <w:t>7</w:t>
            </w:r>
            <w:r>
              <w:rPr>
                <w:rFonts w:eastAsia="Times New Roman" w:cs="Arial"/>
              </w:rPr>
              <w:t xml:space="preserve"> dari 21</w:t>
            </w:r>
          </w:p>
        </w:tc>
        <w:tc>
          <w:tcPr>
            <w:tcW w:w="1220" w:type="dxa"/>
            <w:vAlign w:val="center"/>
            <w:hideMark/>
          </w:tcPr>
          <w:p w14:paraId="53E8D6AE" w14:textId="77777777" w:rsidR="0068751C" w:rsidRPr="00B0184B" w:rsidRDefault="0068751C" w:rsidP="00AA557A">
            <w:pPr>
              <w:jc w:val="center"/>
              <w:rPr>
                <w:rFonts w:eastAsia="Times New Roman" w:cs="Arial"/>
                <w:lang w:val="en-US"/>
              </w:rPr>
            </w:pPr>
            <w:r w:rsidRPr="00B0184B">
              <w:rPr>
                <w:rFonts w:eastAsia="Times New Roman" w:cs="Arial"/>
                <w:lang w:val="en-US"/>
              </w:rPr>
              <w:t>33.33%</w:t>
            </w:r>
          </w:p>
        </w:tc>
      </w:tr>
      <w:tr w:rsidR="0068751C" w:rsidRPr="00B0184B" w14:paraId="6305A26F" w14:textId="77777777" w:rsidTr="00AA557A">
        <w:trPr>
          <w:trHeight w:val="559"/>
        </w:trPr>
        <w:tc>
          <w:tcPr>
            <w:tcW w:w="1696" w:type="dxa"/>
            <w:noWrap/>
            <w:vAlign w:val="center"/>
            <w:hideMark/>
          </w:tcPr>
          <w:p w14:paraId="320679B2" w14:textId="77777777" w:rsidR="0068751C" w:rsidRPr="00B0184B" w:rsidRDefault="0068751C" w:rsidP="00AA557A">
            <w:pPr>
              <w:jc w:val="center"/>
              <w:rPr>
                <w:rFonts w:eastAsia="Times New Roman" w:cs="Arial"/>
                <w:color w:val="000000"/>
                <w:lang w:val="en-US"/>
              </w:rPr>
            </w:pPr>
            <w:r w:rsidRPr="00B0184B">
              <w:rPr>
                <w:rFonts w:eastAsia="Times New Roman" w:cs="Arial"/>
                <w:color w:val="000000"/>
                <w:lang w:val="en-US"/>
              </w:rPr>
              <w:t>Kader partai</w:t>
            </w:r>
          </w:p>
        </w:tc>
        <w:tc>
          <w:tcPr>
            <w:tcW w:w="1219" w:type="dxa"/>
            <w:vAlign w:val="center"/>
          </w:tcPr>
          <w:p w14:paraId="3D7778E2" w14:textId="77777777" w:rsidR="0068751C" w:rsidRPr="00B0184B" w:rsidRDefault="0068751C" w:rsidP="00AA557A">
            <w:pPr>
              <w:jc w:val="center"/>
              <w:rPr>
                <w:rFonts w:eastAsia="Times New Roman" w:cs="Arial"/>
              </w:rPr>
            </w:pPr>
            <w:r w:rsidRPr="00B0184B">
              <w:rPr>
                <w:rFonts w:eastAsia="Times New Roman" w:cs="Arial"/>
                <w:lang w:val="en-US"/>
              </w:rPr>
              <w:t>19</w:t>
            </w:r>
            <w:r>
              <w:rPr>
                <w:rFonts w:eastAsia="Times New Roman" w:cs="Arial"/>
              </w:rPr>
              <w:t xml:space="preserve"> dari 44</w:t>
            </w:r>
          </w:p>
        </w:tc>
        <w:tc>
          <w:tcPr>
            <w:tcW w:w="1220" w:type="dxa"/>
            <w:vAlign w:val="center"/>
          </w:tcPr>
          <w:p w14:paraId="2B653A10" w14:textId="77777777" w:rsidR="0068751C" w:rsidRPr="00B0184B" w:rsidRDefault="0068751C" w:rsidP="00AA557A">
            <w:pPr>
              <w:jc w:val="center"/>
              <w:rPr>
                <w:rFonts w:eastAsia="Times New Roman" w:cs="Arial"/>
                <w:lang w:val="en-US"/>
              </w:rPr>
            </w:pPr>
            <w:r w:rsidRPr="00B0184B">
              <w:rPr>
                <w:rFonts w:eastAsia="Times New Roman" w:cs="Arial"/>
                <w:lang w:val="en-US"/>
              </w:rPr>
              <w:t>43.18%</w:t>
            </w:r>
          </w:p>
        </w:tc>
        <w:tc>
          <w:tcPr>
            <w:tcW w:w="1220" w:type="dxa"/>
            <w:vAlign w:val="center"/>
            <w:hideMark/>
          </w:tcPr>
          <w:p w14:paraId="657147FC" w14:textId="77777777" w:rsidR="0068751C" w:rsidRPr="00B0184B" w:rsidRDefault="0068751C" w:rsidP="00AA557A">
            <w:pPr>
              <w:jc w:val="center"/>
              <w:rPr>
                <w:rFonts w:eastAsia="Times New Roman" w:cs="Arial"/>
              </w:rPr>
            </w:pPr>
            <w:r w:rsidRPr="00B0184B">
              <w:rPr>
                <w:rFonts w:eastAsia="Times New Roman" w:cs="Arial"/>
                <w:lang w:val="en-US"/>
              </w:rPr>
              <w:t>14</w:t>
            </w:r>
            <w:r>
              <w:rPr>
                <w:rFonts w:eastAsia="Times New Roman" w:cs="Arial"/>
              </w:rPr>
              <w:t xml:space="preserve"> dari 23</w:t>
            </w:r>
          </w:p>
        </w:tc>
        <w:tc>
          <w:tcPr>
            <w:tcW w:w="1220" w:type="dxa"/>
            <w:vAlign w:val="center"/>
            <w:hideMark/>
          </w:tcPr>
          <w:p w14:paraId="45E37606" w14:textId="77777777" w:rsidR="0068751C" w:rsidRPr="00B0184B" w:rsidRDefault="0068751C" w:rsidP="00AA557A">
            <w:pPr>
              <w:jc w:val="center"/>
              <w:rPr>
                <w:rFonts w:eastAsia="Times New Roman" w:cs="Arial"/>
                <w:lang w:val="en-US"/>
              </w:rPr>
            </w:pPr>
            <w:r w:rsidRPr="00B0184B">
              <w:rPr>
                <w:rFonts w:eastAsia="Times New Roman" w:cs="Arial"/>
                <w:lang w:val="en-US"/>
              </w:rPr>
              <w:t>60.87%</w:t>
            </w:r>
          </w:p>
        </w:tc>
        <w:tc>
          <w:tcPr>
            <w:tcW w:w="1220" w:type="dxa"/>
            <w:vAlign w:val="center"/>
            <w:hideMark/>
          </w:tcPr>
          <w:p w14:paraId="42339819" w14:textId="77777777" w:rsidR="0068751C" w:rsidRPr="00B0184B" w:rsidRDefault="0068751C" w:rsidP="00AA557A">
            <w:pPr>
              <w:jc w:val="center"/>
              <w:rPr>
                <w:rFonts w:eastAsia="Times New Roman" w:cs="Arial"/>
              </w:rPr>
            </w:pPr>
            <w:r w:rsidRPr="00B0184B">
              <w:rPr>
                <w:rFonts w:eastAsia="Times New Roman" w:cs="Arial"/>
                <w:lang w:val="en-US"/>
              </w:rPr>
              <w:t>5</w:t>
            </w:r>
            <w:r>
              <w:rPr>
                <w:rFonts w:eastAsia="Times New Roman" w:cs="Arial"/>
              </w:rPr>
              <w:t xml:space="preserve"> dari 21</w:t>
            </w:r>
          </w:p>
        </w:tc>
        <w:tc>
          <w:tcPr>
            <w:tcW w:w="1220" w:type="dxa"/>
            <w:vAlign w:val="center"/>
            <w:hideMark/>
          </w:tcPr>
          <w:p w14:paraId="505EE1B4" w14:textId="77777777" w:rsidR="0068751C" w:rsidRPr="00B0184B" w:rsidRDefault="0068751C" w:rsidP="00AA557A">
            <w:pPr>
              <w:jc w:val="center"/>
              <w:rPr>
                <w:rFonts w:eastAsia="Times New Roman" w:cs="Arial"/>
                <w:lang w:val="en-US"/>
              </w:rPr>
            </w:pPr>
            <w:r w:rsidRPr="00B0184B">
              <w:rPr>
                <w:rFonts w:eastAsia="Times New Roman" w:cs="Arial"/>
                <w:lang w:val="en-US"/>
              </w:rPr>
              <w:t>23.81%</w:t>
            </w:r>
          </w:p>
        </w:tc>
      </w:tr>
      <w:tr w:rsidR="0068751C" w:rsidRPr="00B0184B" w14:paraId="4FED6267" w14:textId="77777777" w:rsidTr="00AA557A">
        <w:trPr>
          <w:trHeight w:val="559"/>
        </w:trPr>
        <w:tc>
          <w:tcPr>
            <w:tcW w:w="1696" w:type="dxa"/>
            <w:noWrap/>
            <w:vAlign w:val="center"/>
            <w:hideMark/>
          </w:tcPr>
          <w:p w14:paraId="6A3579AD" w14:textId="77777777" w:rsidR="0068751C" w:rsidRPr="00B0184B" w:rsidRDefault="0068751C" w:rsidP="00AA557A">
            <w:pPr>
              <w:jc w:val="center"/>
              <w:rPr>
                <w:rFonts w:eastAsia="Times New Roman" w:cs="Arial"/>
                <w:color w:val="000000"/>
                <w:lang w:val="en-US"/>
              </w:rPr>
            </w:pPr>
            <w:r w:rsidRPr="00B0184B">
              <w:rPr>
                <w:rFonts w:eastAsia="Times New Roman" w:cs="Arial"/>
                <w:color w:val="000000"/>
                <w:lang w:val="en-US"/>
              </w:rPr>
              <w:t>Jaringan kekerabatan</w:t>
            </w:r>
          </w:p>
        </w:tc>
        <w:tc>
          <w:tcPr>
            <w:tcW w:w="1219" w:type="dxa"/>
            <w:vAlign w:val="center"/>
          </w:tcPr>
          <w:p w14:paraId="2089DDA2" w14:textId="77777777" w:rsidR="0068751C" w:rsidRPr="00B0184B" w:rsidRDefault="0068751C" w:rsidP="00AA557A">
            <w:pPr>
              <w:jc w:val="center"/>
              <w:rPr>
                <w:rFonts w:eastAsia="Times New Roman" w:cs="Arial"/>
              </w:rPr>
            </w:pPr>
            <w:r w:rsidRPr="00B0184B">
              <w:rPr>
                <w:rFonts w:eastAsia="Times New Roman" w:cs="Arial"/>
                <w:lang w:val="en-US"/>
              </w:rPr>
              <w:t>14</w:t>
            </w:r>
            <w:r>
              <w:rPr>
                <w:rFonts w:eastAsia="Times New Roman" w:cs="Arial"/>
              </w:rPr>
              <w:t xml:space="preserve"> dari 44</w:t>
            </w:r>
          </w:p>
        </w:tc>
        <w:tc>
          <w:tcPr>
            <w:tcW w:w="1220" w:type="dxa"/>
            <w:vAlign w:val="center"/>
          </w:tcPr>
          <w:p w14:paraId="64084606" w14:textId="77777777" w:rsidR="0068751C" w:rsidRPr="00B0184B" w:rsidRDefault="0068751C" w:rsidP="00AA557A">
            <w:pPr>
              <w:jc w:val="center"/>
              <w:rPr>
                <w:rFonts w:eastAsia="Times New Roman" w:cs="Arial"/>
                <w:lang w:val="en-US"/>
              </w:rPr>
            </w:pPr>
            <w:r w:rsidRPr="00B0184B">
              <w:rPr>
                <w:rFonts w:eastAsia="Times New Roman" w:cs="Arial"/>
                <w:lang w:val="en-US"/>
              </w:rPr>
              <w:t>31.82%</w:t>
            </w:r>
          </w:p>
        </w:tc>
        <w:tc>
          <w:tcPr>
            <w:tcW w:w="1220" w:type="dxa"/>
            <w:vAlign w:val="center"/>
            <w:hideMark/>
          </w:tcPr>
          <w:p w14:paraId="2C733A89" w14:textId="77777777" w:rsidR="0068751C" w:rsidRPr="00B0184B" w:rsidRDefault="0068751C" w:rsidP="00AA557A">
            <w:pPr>
              <w:jc w:val="center"/>
              <w:rPr>
                <w:rFonts w:eastAsia="Times New Roman" w:cs="Arial"/>
              </w:rPr>
            </w:pPr>
            <w:r w:rsidRPr="00B0184B">
              <w:rPr>
                <w:rFonts w:eastAsia="Times New Roman" w:cs="Arial"/>
                <w:lang w:val="en-US"/>
              </w:rPr>
              <w:t>9</w:t>
            </w:r>
            <w:r>
              <w:rPr>
                <w:rFonts w:eastAsia="Times New Roman" w:cs="Arial"/>
              </w:rPr>
              <w:t xml:space="preserve"> dari 23</w:t>
            </w:r>
          </w:p>
        </w:tc>
        <w:tc>
          <w:tcPr>
            <w:tcW w:w="1220" w:type="dxa"/>
            <w:vAlign w:val="center"/>
            <w:hideMark/>
          </w:tcPr>
          <w:p w14:paraId="5B9951E4" w14:textId="77777777" w:rsidR="0068751C" w:rsidRPr="00B0184B" w:rsidRDefault="0068751C" w:rsidP="00AA557A">
            <w:pPr>
              <w:jc w:val="center"/>
              <w:rPr>
                <w:rFonts w:eastAsia="Times New Roman" w:cs="Arial"/>
                <w:lang w:val="en-US"/>
              </w:rPr>
            </w:pPr>
            <w:r w:rsidRPr="00B0184B">
              <w:rPr>
                <w:rFonts w:eastAsia="Times New Roman" w:cs="Arial"/>
                <w:lang w:val="en-US"/>
              </w:rPr>
              <w:t>39.13%</w:t>
            </w:r>
          </w:p>
        </w:tc>
        <w:tc>
          <w:tcPr>
            <w:tcW w:w="1220" w:type="dxa"/>
            <w:vAlign w:val="center"/>
            <w:hideMark/>
          </w:tcPr>
          <w:p w14:paraId="23E7738B" w14:textId="77777777" w:rsidR="0068751C" w:rsidRPr="00B0184B" w:rsidRDefault="0068751C" w:rsidP="00AA557A">
            <w:pPr>
              <w:jc w:val="center"/>
              <w:rPr>
                <w:rFonts w:eastAsia="Times New Roman" w:cs="Arial"/>
              </w:rPr>
            </w:pPr>
            <w:r w:rsidRPr="00B0184B">
              <w:rPr>
                <w:rFonts w:eastAsia="Times New Roman" w:cs="Arial"/>
                <w:lang w:val="en-US"/>
              </w:rPr>
              <w:t>5</w:t>
            </w:r>
            <w:r>
              <w:rPr>
                <w:rFonts w:eastAsia="Times New Roman" w:cs="Arial"/>
              </w:rPr>
              <w:t xml:space="preserve"> dari 21</w:t>
            </w:r>
          </w:p>
        </w:tc>
        <w:tc>
          <w:tcPr>
            <w:tcW w:w="1220" w:type="dxa"/>
            <w:vAlign w:val="center"/>
            <w:hideMark/>
          </w:tcPr>
          <w:p w14:paraId="01485B90" w14:textId="77777777" w:rsidR="0068751C" w:rsidRPr="00B0184B" w:rsidRDefault="0068751C" w:rsidP="00AA557A">
            <w:pPr>
              <w:jc w:val="center"/>
              <w:rPr>
                <w:rFonts w:eastAsia="Times New Roman" w:cs="Arial"/>
                <w:lang w:val="en-US"/>
              </w:rPr>
            </w:pPr>
            <w:r w:rsidRPr="00B0184B">
              <w:rPr>
                <w:rFonts w:eastAsia="Times New Roman" w:cs="Arial"/>
                <w:lang w:val="en-US"/>
              </w:rPr>
              <w:t>23.81%</w:t>
            </w:r>
          </w:p>
        </w:tc>
      </w:tr>
      <w:tr w:rsidR="0068751C" w:rsidRPr="00E475DE" w14:paraId="41F5978A" w14:textId="77777777" w:rsidTr="00AA557A">
        <w:trPr>
          <w:trHeight w:val="559"/>
        </w:trPr>
        <w:tc>
          <w:tcPr>
            <w:tcW w:w="1696" w:type="dxa"/>
            <w:noWrap/>
            <w:vAlign w:val="center"/>
            <w:hideMark/>
          </w:tcPr>
          <w:p w14:paraId="60E4E102" w14:textId="77777777" w:rsidR="0068751C" w:rsidRPr="00E475DE" w:rsidRDefault="0068751C" w:rsidP="00AA557A">
            <w:pPr>
              <w:jc w:val="center"/>
              <w:rPr>
                <w:rFonts w:ascii="Calibri" w:eastAsia="Times New Roman" w:hAnsi="Calibri" w:cs="Arial"/>
                <w:color w:val="000000"/>
                <w:lang w:val="en-US"/>
              </w:rPr>
            </w:pPr>
            <w:r w:rsidRPr="00E475DE">
              <w:rPr>
                <w:rFonts w:ascii="Calibri" w:eastAsia="Times New Roman" w:hAnsi="Calibri" w:cs="Arial"/>
                <w:color w:val="000000"/>
                <w:lang w:val="en-US"/>
              </w:rPr>
              <w:t>Petahana</w:t>
            </w:r>
          </w:p>
        </w:tc>
        <w:tc>
          <w:tcPr>
            <w:tcW w:w="1219" w:type="dxa"/>
            <w:vAlign w:val="center"/>
          </w:tcPr>
          <w:p w14:paraId="4798FBFE"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7</w:t>
            </w:r>
            <w:r>
              <w:rPr>
                <w:rFonts w:ascii="Arial" w:eastAsia="Times New Roman" w:hAnsi="Arial" w:cs="Arial"/>
                <w:sz w:val="20"/>
                <w:szCs w:val="20"/>
              </w:rPr>
              <w:t xml:space="preserve"> dari 44</w:t>
            </w:r>
          </w:p>
        </w:tc>
        <w:tc>
          <w:tcPr>
            <w:tcW w:w="1220" w:type="dxa"/>
            <w:vAlign w:val="center"/>
          </w:tcPr>
          <w:p w14:paraId="53081930"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15.91%</w:t>
            </w:r>
          </w:p>
        </w:tc>
        <w:tc>
          <w:tcPr>
            <w:tcW w:w="1220" w:type="dxa"/>
            <w:vAlign w:val="center"/>
          </w:tcPr>
          <w:p w14:paraId="78BB1F13"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5</w:t>
            </w:r>
            <w:r>
              <w:rPr>
                <w:rFonts w:ascii="Arial" w:eastAsia="Times New Roman" w:hAnsi="Arial" w:cs="Arial"/>
                <w:sz w:val="20"/>
                <w:szCs w:val="20"/>
              </w:rPr>
              <w:t xml:space="preserve"> dari 23</w:t>
            </w:r>
          </w:p>
        </w:tc>
        <w:tc>
          <w:tcPr>
            <w:tcW w:w="1220" w:type="dxa"/>
            <w:vAlign w:val="center"/>
          </w:tcPr>
          <w:p w14:paraId="3DA41789"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21.74%</w:t>
            </w:r>
          </w:p>
        </w:tc>
        <w:tc>
          <w:tcPr>
            <w:tcW w:w="1220" w:type="dxa"/>
            <w:vAlign w:val="center"/>
          </w:tcPr>
          <w:p w14:paraId="5B27B185"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2</w:t>
            </w:r>
            <w:r>
              <w:rPr>
                <w:rFonts w:ascii="Arial" w:eastAsia="Times New Roman" w:hAnsi="Arial" w:cs="Arial"/>
                <w:sz w:val="20"/>
                <w:szCs w:val="20"/>
              </w:rPr>
              <w:t xml:space="preserve"> dari 21</w:t>
            </w:r>
          </w:p>
        </w:tc>
        <w:tc>
          <w:tcPr>
            <w:tcW w:w="1220" w:type="dxa"/>
            <w:vAlign w:val="center"/>
          </w:tcPr>
          <w:p w14:paraId="1CD2117D"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9.52%</w:t>
            </w:r>
          </w:p>
        </w:tc>
      </w:tr>
      <w:tr w:rsidR="0068751C" w:rsidRPr="00E475DE" w14:paraId="04710400" w14:textId="77777777" w:rsidTr="00AA557A">
        <w:trPr>
          <w:trHeight w:val="559"/>
        </w:trPr>
        <w:tc>
          <w:tcPr>
            <w:tcW w:w="1696" w:type="dxa"/>
            <w:noWrap/>
            <w:vAlign w:val="center"/>
            <w:hideMark/>
          </w:tcPr>
          <w:p w14:paraId="05C36CA4" w14:textId="77777777" w:rsidR="0068751C" w:rsidRDefault="0068751C" w:rsidP="00AA557A">
            <w:pPr>
              <w:jc w:val="center"/>
              <w:rPr>
                <w:rFonts w:ascii="Calibri" w:eastAsia="Times New Roman" w:hAnsi="Calibri" w:cs="Arial"/>
                <w:color w:val="000000"/>
                <w:lang w:val="en-US"/>
              </w:rPr>
            </w:pPr>
            <w:r w:rsidRPr="00E475DE">
              <w:rPr>
                <w:rFonts w:ascii="Calibri" w:eastAsia="Times New Roman" w:hAnsi="Calibri" w:cs="Arial"/>
                <w:color w:val="000000"/>
                <w:lang w:val="en-US"/>
              </w:rPr>
              <w:t>Pengusaha/</w:t>
            </w:r>
          </w:p>
          <w:p w14:paraId="352B8B72" w14:textId="77777777" w:rsidR="0068751C" w:rsidRPr="00E475DE" w:rsidRDefault="0068751C" w:rsidP="00AA557A">
            <w:pPr>
              <w:jc w:val="center"/>
              <w:rPr>
                <w:rFonts w:ascii="Calibri" w:eastAsia="Times New Roman" w:hAnsi="Calibri" w:cs="Arial"/>
                <w:color w:val="000000"/>
                <w:lang w:val="en-US"/>
              </w:rPr>
            </w:pPr>
            <w:r w:rsidRPr="00E475DE">
              <w:rPr>
                <w:rFonts w:ascii="Calibri" w:eastAsia="Times New Roman" w:hAnsi="Calibri" w:cs="Arial"/>
                <w:color w:val="000000"/>
                <w:lang w:val="en-US"/>
              </w:rPr>
              <w:t>pebisnis</w:t>
            </w:r>
          </w:p>
        </w:tc>
        <w:tc>
          <w:tcPr>
            <w:tcW w:w="1219" w:type="dxa"/>
            <w:vAlign w:val="center"/>
          </w:tcPr>
          <w:p w14:paraId="62917346"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4</w:t>
            </w:r>
            <w:r>
              <w:rPr>
                <w:rFonts w:ascii="Arial" w:eastAsia="Times New Roman" w:hAnsi="Arial" w:cs="Arial"/>
                <w:sz w:val="20"/>
                <w:szCs w:val="20"/>
              </w:rPr>
              <w:t xml:space="preserve"> dari 44</w:t>
            </w:r>
          </w:p>
        </w:tc>
        <w:tc>
          <w:tcPr>
            <w:tcW w:w="1220" w:type="dxa"/>
            <w:vAlign w:val="center"/>
          </w:tcPr>
          <w:p w14:paraId="01001CA0"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9.09%</w:t>
            </w:r>
          </w:p>
        </w:tc>
        <w:tc>
          <w:tcPr>
            <w:tcW w:w="1220" w:type="dxa"/>
            <w:vAlign w:val="center"/>
          </w:tcPr>
          <w:p w14:paraId="7C56D194"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3</w:t>
            </w:r>
            <w:r>
              <w:rPr>
                <w:rFonts w:ascii="Arial" w:eastAsia="Times New Roman" w:hAnsi="Arial" w:cs="Arial"/>
                <w:sz w:val="20"/>
                <w:szCs w:val="20"/>
              </w:rPr>
              <w:t xml:space="preserve"> dari 23</w:t>
            </w:r>
          </w:p>
        </w:tc>
        <w:tc>
          <w:tcPr>
            <w:tcW w:w="1220" w:type="dxa"/>
            <w:vAlign w:val="center"/>
          </w:tcPr>
          <w:p w14:paraId="29B32875"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13.04%</w:t>
            </w:r>
          </w:p>
        </w:tc>
        <w:tc>
          <w:tcPr>
            <w:tcW w:w="1220" w:type="dxa"/>
            <w:vAlign w:val="center"/>
          </w:tcPr>
          <w:p w14:paraId="5923E219"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1</w:t>
            </w:r>
            <w:r>
              <w:rPr>
                <w:rFonts w:ascii="Arial" w:eastAsia="Times New Roman" w:hAnsi="Arial" w:cs="Arial"/>
                <w:sz w:val="20"/>
                <w:szCs w:val="20"/>
              </w:rPr>
              <w:t xml:space="preserve"> dari 21</w:t>
            </w:r>
          </w:p>
        </w:tc>
        <w:tc>
          <w:tcPr>
            <w:tcW w:w="1220" w:type="dxa"/>
            <w:vAlign w:val="center"/>
          </w:tcPr>
          <w:p w14:paraId="50A5D1DE"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4.76%</w:t>
            </w:r>
          </w:p>
        </w:tc>
      </w:tr>
      <w:tr w:rsidR="0068751C" w:rsidRPr="00E475DE" w14:paraId="0065F53E" w14:textId="77777777" w:rsidTr="00AA557A">
        <w:trPr>
          <w:trHeight w:val="559"/>
        </w:trPr>
        <w:tc>
          <w:tcPr>
            <w:tcW w:w="1696" w:type="dxa"/>
            <w:noWrap/>
            <w:vAlign w:val="center"/>
            <w:hideMark/>
          </w:tcPr>
          <w:p w14:paraId="7EB31903" w14:textId="77777777" w:rsidR="0068751C" w:rsidRPr="00E475DE" w:rsidRDefault="0068751C" w:rsidP="00AA557A">
            <w:pPr>
              <w:jc w:val="center"/>
              <w:rPr>
                <w:rFonts w:ascii="Calibri" w:eastAsia="Times New Roman" w:hAnsi="Calibri" w:cs="Arial"/>
                <w:color w:val="000000"/>
                <w:lang w:val="en-US"/>
              </w:rPr>
            </w:pPr>
            <w:r w:rsidRPr="00E475DE">
              <w:rPr>
                <w:rFonts w:ascii="Calibri" w:eastAsia="Times New Roman" w:hAnsi="Calibri" w:cs="Arial"/>
                <w:color w:val="000000"/>
                <w:lang w:val="en-US"/>
              </w:rPr>
              <w:t>Purn TNI-Polri/ Eks PNS</w:t>
            </w:r>
          </w:p>
        </w:tc>
        <w:tc>
          <w:tcPr>
            <w:tcW w:w="1219" w:type="dxa"/>
            <w:vAlign w:val="center"/>
          </w:tcPr>
          <w:p w14:paraId="37D37DF4"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3</w:t>
            </w:r>
            <w:r>
              <w:rPr>
                <w:rFonts w:ascii="Arial" w:eastAsia="Times New Roman" w:hAnsi="Arial" w:cs="Arial"/>
                <w:sz w:val="20"/>
                <w:szCs w:val="20"/>
              </w:rPr>
              <w:t xml:space="preserve"> dari 44</w:t>
            </w:r>
          </w:p>
        </w:tc>
        <w:tc>
          <w:tcPr>
            <w:tcW w:w="1220" w:type="dxa"/>
            <w:vAlign w:val="center"/>
          </w:tcPr>
          <w:p w14:paraId="4793C8D7"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6.82%</w:t>
            </w:r>
          </w:p>
        </w:tc>
        <w:tc>
          <w:tcPr>
            <w:tcW w:w="1220" w:type="dxa"/>
            <w:vAlign w:val="center"/>
          </w:tcPr>
          <w:p w14:paraId="0B8CB9B9"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0</w:t>
            </w:r>
            <w:r>
              <w:rPr>
                <w:rFonts w:ascii="Arial" w:eastAsia="Times New Roman" w:hAnsi="Arial" w:cs="Arial"/>
                <w:sz w:val="20"/>
                <w:szCs w:val="20"/>
              </w:rPr>
              <w:t xml:space="preserve"> dari 23</w:t>
            </w:r>
          </w:p>
        </w:tc>
        <w:tc>
          <w:tcPr>
            <w:tcW w:w="1220" w:type="dxa"/>
            <w:vAlign w:val="center"/>
          </w:tcPr>
          <w:p w14:paraId="30BDAAFA"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0.00%</w:t>
            </w:r>
          </w:p>
        </w:tc>
        <w:tc>
          <w:tcPr>
            <w:tcW w:w="1220" w:type="dxa"/>
            <w:vAlign w:val="center"/>
          </w:tcPr>
          <w:p w14:paraId="7754F835"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3</w:t>
            </w:r>
            <w:r>
              <w:rPr>
                <w:rFonts w:ascii="Arial" w:eastAsia="Times New Roman" w:hAnsi="Arial" w:cs="Arial"/>
                <w:sz w:val="20"/>
                <w:szCs w:val="20"/>
              </w:rPr>
              <w:t xml:space="preserve"> dari 21</w:t>
            </w:r>
          </w:p>
        </w:tc>
        <w:tc>
          <w:tcPr>
            <w:tcW w:w="1220" w:type="dxa"/>
            <w:vAlign w:val="center"/>
          </w:tcPr>
          <w:p w14:paraId="11C2FCB9"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14.29%</w:t>
            </w:r>
          </w:p>
        </w:tc>
      </w:tr>
      <w:tr w:rsidR="0068751C" w:rsidRPr="00E475DE" w14:paraId="49D7B5D2" w14:textId="77777777" w:rsidTr="00AA557A">
        <w:trPr>
          <w:trHeight w:val="559"/>
        </w:trPr>
        <w:tc>
          <w:tcPr>
            <w:tcW w:w="1696" w:type="dxa"/>
            <w:noWrap/>
            <w:vAlign w:val="center"/>
            <w:hideMark/>
          </w:tcPr>
          <w:p w14:paraId="627DE931" w14:textId="77777777" w:rsidR="0068751C" w:rsidRPr="00E475DE" w:rsidRDefault="0068751C" w:rsidP="00AA557A">
            <w:pPr>
              <w:jc w:val="center"/>
              <w:rPr>
                <w:rFonts w:ascii="Calibri" w:eastAsia="Times New Roman" w:hAnsi="Calibri" w:cs="Arial"/>
                <w:color w:val="000000"/>
                <w:lang w:val="en-US"/>
              </w:rPr>
            </w:pPr>
            <w:r w:rsidRPr="00E475DE">
              <w:rPr>
                <w:rFonts w:ascii="Calibri" w:eastAsia="Times New Roman" w:hAnsi="Calibri" w:cs="Arial"/>
                <w:color w:val="000000"/>
                <w:lang w:val="en-US"/>
              </w:rPr>
              <w:lastRenderedPageBreak/>
              <w:t>Aktivis ormas/LSM</w:t>
            </w:r>
          </w:p>
        </w:tc>
        <w:tc>
          <w:tcPr>
            <w:tcW w:w="1219" w:type="dxa"/>
            <w:vAlign w:val="center"/>
          </w:tcPr>
          <w:p w14:paraId="1367FA4F"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2</w:t>
            </w:r>
            <w:r>
              <w:rPr>
                <w:rFonts w:ascii="Arial" w:eastAsia="Times New Roman" w:hAnsi="Arial" w:cs="Arial"/>
                <w:sz w:val="20"/>
                <w:szCs w:val="20"/>
              </w:rPr>
              <w:t xml:space="preserve"> dari 44</w:t>
            </w:r>
          </w:p>
        </w:tc>
        <w:tc>
          <w:tcPr>
            <w:tcW w:w="1220" w:type="dxa"/>
            <w:vAlign w:val="center"/>
          </w:tcPr>
          <w:p w14:paraId="16FA7414"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4.55%</w:t>
            </w:r>
          </w:p>
        </w:tc>
        <w:tc>
          <w:tcPr>
            <w:tcW w:w="1220" w:type="dxa"/>
            <w:vAlign w:val="center"/>
          </w:tcPr>
          <w:p w14:paraId="2143F2C4"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0</w:t>
            </w:r>
            <w:r>
              <w:rPr>
                <w:rFonts w:ascii="Arial" w:eastAsia="Times New Roman" w:hAnsi="Arial" w:cs="Arial"/>
                <w:sz w:val="20"/>
                <w:szCs w:val="20"/>
              </w:rPr>
              <w:t xml:space="preserve"> dari 23</w:t>
            </w:r>
          </w:p>
        </w:tc>
        <w:tc>
          <w:tcPr>
            <w:tcW w:w="1220" w:type="dxa"/>
            <w:vAlign w:val="center"/>
          </w:tcPr>
          <w:p w14:paraId="46C51854"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0.00%</w:t>
            </w:r>
          </w:p>
        </w:tc>
        <w:tc>
          <w:tcPr>
            <w:tcW w:w="1220" w:type="dxa"/>
            <w:vAlign w:val="center"/>
          </w:tcPr>
          <w:p w14:paraId="1243212A"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2</w:t>
            </w:r>
            <w:r>
              <w:rPr>
                <w:rFonts w:ascii="Arial" w:eastAsia="Times New Roman" w:hAnsi="Arial" w:cs="Arial"/>
                <w:sz w:val="20"/>
                <w:szCs w:val="20"/>
              </w:rPr>
              <w:t xml:space="preserve"> dari 21</w:t>
            </w:r>
          </w:p>
        </w:tc>
        <w:tc>
          <w:tcPr>
            <w:tcW w:w="1220" w:type="dxa"/>
            <w:vAlign w:val="center"/>
          </w:tcPr>
          <w:p w14:paraId="345C0926"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9.52%</w:t>
            </w:r>
          </w:p>
        </w:tc>
      </w:tr>
      <w:tr w:rsidR="0068751C" w:rsidRPr="00E475DE" w14:paraId="3842BBE3" w14:textId="77777777" w:rsidTr="00AA557A">
        <w:trPr>
          <w:trHeight w:val="559"/>
        </w:trPr>
        <w:tc>
          <w:tcPr>
            <w:tcW w:w="1696" w:type="dxa"/>
            <w:noWrap/>
            <w:vAlign w:val="center"/>
            <w:hideMark/>
          </w:tcPr>
          <w:p w14:paraId="736709E9" w14:textId="77777777" w:rsidR="0068751C" w:rsidRPr="00E475DE" w:rsidRDefault="0068751C" w:rsidP="00AA557A">
            <w:pPr>
              <w:jc w:val="center"/>
              <w:rPr>
                <w:rFonts w:ascii="Calibri" w:eastAsia="Times New Roman" w:hAnsi="Calibri" w:cs="Arial"/>
                <w:color w:val="000000"/>
                <w:lang w:val="en-US"/>
              </w:rPr>
            </w:pPr>
            <w:r w:rsidRPr="00E475DE">
              <w:rPr>
                <w:rFonts w:ascii="Calibri" w:eastAsia="Times New Roman" w:hAnsi="Calibri" w:cs="Arial"/>
                <w:color w:val="000000"/>
                <w:lang w:val="en-US"/>
              </w:rPr>
              <w:t>Akademisi</w:t>
            </w:r>
          </w:p>
        </w:tc>
        <w:tc>
          <w:tcPr>
            <w:tcW w:w="1219" w:type="dxa"/>
            <w:vAlign w:val="center"/>
          </w:tcPr>
          <w:p w14:paraId="52F41A91"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1</w:t>
            </w:r>
            <w:r>
              <w:rPr>
                <w:rFonts w:ascii="Arial" w:eastAsia="Times New Roman" w:hAnsi="Arial" w:cs="Arial"/>
                <w:sz w:val="20"/>
                <w:szCs w:val="20"/>
              </w:rPr>
              <w:t xml:space="preserve"> dari 44</w:t>
            </w:r>
          </w:p>
        </w:tc>
        <w:tc>
          <w:tcPr>
            <w:tcW w:w="1220" w:type="dxa"/>
            <w:vAlign w:val="center"/>
          </w:tcPr>
          <w:p w14:paraId="79AC0E4E"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2.27%</w:t>
            </w:r>
          </w:p>
        </w:tc>
        <w:tc>
          <w:tcPr>
            <w:tcW w:w="1220" w:type="dxa"/>
            <w:vAlign w:val="center"/>
          </w:tcPr>
          <w:p w14:paraId="58ADBA2D"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1</w:t>
            </w:r>
            <w:r>
              <w:rPr>
                <w:rFonts w:ascii="Arial" w:eastAsia="Times New Roman" w:hAnsi="Arial" w:cs="Arial"/>
                <w:sz w:val="20"/>
                <w:szCs w:val="20"/>
              </w:rPr>
              <w:t xml:space="preserve"> dari 23</w:t>
            </w:r>
          </w:p>
        </w:tc>
        <w:tc>
          <w:tcPr>
            <w:tcW w:w="1220" w:type="dxa"/>
            <w:vAlign w:val="center"/>
          </w:tcPr>
          <w:p w14:paraId="1BCC234C"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4.35%</w:t>
            </w:r>
          </w:p>
        </w:tc>
        <w:tc>
          <w:tcPr>
            <w:tcW w:w="1220" w:type="dxa"/>
            <w:vAlign w:val="center"/>
          </w:tcPr>
          <w:p w14:paraId="0172D103"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0</w:t>
            </w:r>
            <w:r>
              <w:rPr>
                <w:rFonts w:ascii="Arial" w:eastAsia="Times New Roman" w:hAnsi="Arial" w:cs="Arial"/>
                <w:sz w:val="20"/>
                <w:szCs w:val="20"/>
              </w:rPr>
              <w:t xml:space="preserve"> dari 21</w:t>
            </w:r>
          </w:p>
        </w:tc>
        <w:tc>
          <w:tcPr>
            <w:tcW w:w="1220" w:type="dxa"/>
            <w:vAlign w:val="center"/>
          </w:tcPr>
          <w:p w14:paraId="2CC90E9F"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0.00%</w:t>
            </w:r>
          </w:p>
        </w:tc>
      </w:tr>
      <w:tr w:rsidR="0068751C" w:rsidRPr="00E475DE" w14:paraId="0E7858B0" w14:textId="77777777" w:rsidTr="00AA557A">
        <w:trPr>
          <w:trHeight w:val="559"/>
        </w:trPr>
        <w:tc>
          <w:tcPr>
            <w:tcW w:w="1696" w:type="dxa"/>
            <w:noWrap/>
            <w:vAlign w:val="center"/>
            <w:hideMark/>
          </w:tcPr>
          <w:p w14:paraId="732EB570" w14:textId="77777777" w:rsidR="0068751C" w:rsidRPr="00E475DE" w:rsidRDefault="0068751C" w:rsidP="00AA557A">
            <w:pPr>
              <w:jc w:val="center"/>
              <w:rPr>
                <w:rFonts w:ascii="Calibri" w:eastAsia="Times New Roman" w:hAnsi="Calibri" w:cs="Arial"/>
                <w:color w:val="000000"/>
                <w:lang w:val="en-US"/>
              </w:rPr>
            </w:pPr>
            <w:r w:rsidRPr="00E475DE">
              <w:rPr>
                <w:rFonts w:ascii="Calibri" w:eastAsia="Times New Roman" w:hAnsi="Calibri" w:cs="Arial"/>
                <w:color w:val="000000"/>
                <w:lang w:val="en-US"/>
              </w:rPr>
              <w:t>Eks Kepala Daerah</w:t>
            </w:r>
          </w:p>
        </w:tc>
        <w:tc>
          <w:tcPr>
            <w:tcW w:w="1219" w:type="dxa"/>
            <w:vAlign w:val="center"/>
          </w:tcPr>
          <w:p w14:paraId="61F3743C"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1</w:t>
            </w:r>
            <w:r>
              <w:rPr>
                <w:rFonts w:ascii="Arial" w:eastAsia="Times New Roman" w:hAnsi="Arial" w:cs="Arial"/>
                <w:sz w:val="20"/>
                <w:szCs w:val="20"/>
              </w:rPr>
              <w:t xml:space="preserve"> dari 44</w:t>
            </w:r>
          </w:p>
        </w:tc>
        <w:tc>
          <w:tcPr>
            <w:tcW w:w="1220" w:type="dxa"/>
            <w:vAlign w:val="center"/>
          </w:tcPr>
          <w:p w14:paraId="53BF0706"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2.27%</w:t>
            </w:r>
          </w:p>
        </w:tc>
        <w:tc>
          <w:tcPr>
            <w:tcW w:w="1220" w:type="dxa"/>
            <w:vAlign w:val="center"/>
          </w:tcPr>
          <w:p w14:paraId="627D5A3A"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0</w:t>
            </w:r>
            <w:r>
              <w:rPr>
                <w:rFonts w:ascii="Arial" w:eastAsia="Times New Roman" w:hAnsi="Arial" w:cs="Arial"/>
                <w:sz w:val="20"/>
                <w:szCs w:val="20"/>
              </w:rPr>
              <w:t xml:space="preserve"> dari 23</w:t>
            </w:r>
          </w:p>
        </w:tc>
        <w:tc>
          <w:tcPr>
            <w:tcW w:w="1220" w:type="dxa"/>
            <w:vAlign w:val="center"/>
          </w:tcPr>
          <w:p w14:paraId="7DFB563B"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0.00%</w:t>
            </w:r>
          </w:p>
        </w:tc>
        <w:tc>
          <w:tcPr>
            <w:tcW w:w="1220" w:type="dxa"/>
            <w:vAlign w:val="center"/>
          </w:tcPr>
          <w:p w14:paraId="2E281C9B"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1</w:t>
            </w:r>
            <w:r>
              <w:rPr>
                <w:rFonts w:ascii="Arial" w:eastAsia="Times New Roman" w:hAnsi="Arial" w:cs="Arial"/>
                <w:sz w:val="20"/>
                <w:szCs w:val="20"/>
              </w:rPr>
              <w:t xml:space="preserve"> dari 21</w:t>
            </w:r>
          </w:p>
        </w:tc>
        <w:tc>
          <w:tcPr>
            <w:tcW w:w="1220" w:type="dxa"/>
            <w:vAlign w:val="center"/>
          </w:tcPr>
          <w:p w14:paraId="53DE33DC"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4.76%</w:t>
            </w:r>
          </w:p>
        </w:tc>
      </w:tr>
      <w:tr w:rsidR="0068751C" w:rsidRPr="00E475DE" w14:paraId="79A5D9AA" w14:textId="77777777" w:rsidTr="00AA557A">
        <w:trPr>
          <w:trHeight w:val="559"/>
        </w:trPr>
        <w:tc>
          <w:tcPr>
            <w:tcW w:w="1696" w:type="dxa"/>
            <w:noWrap/>
            <w:vAlign w:val="center"/>
            <w:hideMark/>
          </w:tcPr>
          <w:p w14:paraId="39EF22A4" w14:textId="77777777" w:rsidR="0068751C" w:rsidRPr="00E475DE" w:rsidRDefault="0068751C" w:rsidP="00AA557A">
            <w:pPr>
              <w:jc w:val="center"/>
              <w:rPr>
                <w:rFonts w:ascii="Calibri" w:eastAsia="Times New Roman" w:hAnsi="Calibri" w:cs="Arial"/>
                <w:color w:val="000000"/>
                <w:lang w:val="en-US"/>
              </w:rPr>
            </w:pPr>
            <w:r w:rsidRPr="00E475DE">
              <w:rPr>
                <w:rFonts w:ascii="Calibri" w:eastAsia="Times New Roman" w:hAnsi="Calibri" w:cs="Arial"/>
                <w:color w:val="000000"/>
                <w:lang w:val="en-US"/>
              </w:rPr>
              <w:t>Selebritis/figur populer</w:t>
            </w:r>
          </w:p>
        </w:tc>
        <w:tc>
          <w:tcPr>
            <w:tcW w:w="1219" w:type="dxa"/>
            <w:vAlign w:val="center"/>
          </w:tcPr>
          <w:p w14:paraId="2610CB17"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0</w:t>
            </w:r>
            <w:r>
              <w:rPr>
                <w:rFonts w:ascii="Arial" w:eastAsia="Times New Roman" w:hAnsi="Arial" w:cs="Arial"/>
                <w:sz w:val="20"/>
                <w:szCs w:val="20"/>
              </w:rPr>
              <w:t xml:space="preserve"> dari 44</w:t>
            </w:r>
          </w:p>
        </w:tc>
        <w:tc>
          <w:tcPr>
            <w:tcW w:w="1220" w:type="dxa"/>
            <w:vAlign w:val="center"/>
          </w:tcPr>
          <w:p w14:paraId="6D4BFF34"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0.00%</w:t>
            </w:r>
          </w:p>
        </w:tc>
        <w:tc>
          <w:tcPr>
            <w:tcW w:w="1220" w:type="dxa"/>
            <w:vAlign w:val="center"/>
          </w:tcPr>
          <w:p w14:paraId="178A6388"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0</w:t>
            </w:r>
            <w:r>
              <w:rPr>
                <w:rFonts w:ascii="Arial" w:eastAsia="Times New Roman" w:hAnsi="Arial" w:cs="Arial"/>
                <w:sz w:val="20"/>
                <w:szCs w:val="20"/>
              </w:rPr>
              <w:t xml:space="preserve"> dari 23</w:t>
            </w:r>
          </w:p>
        </w:tc>
        <w:tc>
          <w:tcPr>
            <w:tcW w:w="1220" w:type="dxa"/>
            <w:vAlign w:val="center"/>
          </w:tcPr>
          <w:p w14:paraId="331912C7"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0.00%</w:t>
            </w:r>
          </w:p>
        </w:tc>
        <w:tc>
          <w:tcPr>
            <w:tcW w:w="1220" w:type="dxa"/>
            <w:vAlign w:val="center"/>
          </w:tcPr>
          <w:p w14:paraId="63F222E0" w14:textId="77777777" w:rsidR="0068751C" w:rsidRPr="00E475DE" w:rsidRDefault="0068751C" w:rsidP="00AA557A">
            <w:pPr>
              <w:jc w:val="center"/>
              <w:rPr>
                <w:rFonts w:ascii="Arial" w:eastAsia="Times New Roman" w:hAnsi="Arial" w:cs="Arial"/>
                <w:sz w:val="20"/>
                <w:szCs w:val="20"/>
              </w:rPr>
            </w:pPr>
            <w:r w:rsidRPr="00E475DE">
              <w:rPr>
                <w:rFonts w:ascii="Arial" w:eastAsia="Times New Roman" w:hAnsi="Arial" w:cs="Arial"/>
                <w:sz w:val="20"/>
                <w:szCs w:val="20"/>
                <w:lang w:val="en-US"/>
              </w:rPr>
              <w:t>0</w:t>
            </w:r>
            <w:r>
              <w:rPr>
                <w:rFonts w:ascii="Arial" w:eastAsia="Times New Roman" w:hAnsi="Arial" w:cs="Arial"/>
                <w:sz w:val="20"/>
                <w:szCs w:val="20"/>
              </w:rPr>
              <w:t xml:space="preserve"> dari 21</w:t>
            </w:r>
          </w:p>
        </w:tc>
        <w:tc>
          <w:tcPr>
            <w:tcW w:w="1220" w:type="dxa"/>
            <w:vAlign w:val="center"/>
          </w:tcPr>
          <w:p w14:paraId="5B30C942" w14:textId="77777777" w:rsidR="0068751C" w:rsidRPr="00E475DE" w:rsidRDefault="0068751C" w:rsidP="00AA557A">
            <w:pPr>
              <w:jc w:val="center"/>
              <w:rPr>
                <w:rFonts w:ascii="Arial" w:eastAsia="Times New Roman" w:hAnsi="Arial" w:cs="Arial"/>
                <w:sz w:val="20"/>
                <w:szCs w:val="20"/>
                <w:lang w:val="en-US"/>
              </w:rPr>
            </w:pPr>
            <w:r w:rsidRPr="00E475DE">
              <w:rPr>
                <w:rFonts w:ascii="Arial" w:eastAsia="Times New Roman" w:hAnsi="Arial" w:cs="Arial"/>
                <w:sz w:val="20"/>
                <w:szCs w:val="20"/>
                <w:lang w:val="en-US"/>
              </w:rPr>
              <w:t>0.00%</w:t>
            </w:r>
          </w:p>
        </w:tc>
      </w:tr>
    </w:tbl>
    <w:p w14:paraId="2EC0EF7E" w14:textId="77777777" w:rsidR="00D13540" w:rsidRPr="00D13540" w:rsidRDefault="004D3D0D" w:rsidP="00A1135F">
      <w:pPr>
        <w:rPr>
          <w:b/>
        </w:rPr>
      </w:pPr>
      <w:r>
        <w:rPr>
          <w:b/>
        </w:rPr>
        <w:t>K</w:t>
      </w:r>
      <w:r w:rsidR="00D13540" w:rsidRPr="00D13540">
        <w:rPr>
          <w:b/>
        </w:rPr>
        <w:t>omitmen partai</w:t>
      </w:r>
      <w:r w:rsidR="009A544B">
        <w:rPr>
          <w:b/>
        </w:rPr>
        <w:t xml:space="preserve"> pada partisipasi perempuan</w:t>
      </w:r>
    </w:p>
    <w:p w14:paraId="3AB07669" w14:textId="77777777" w:rsidR="00EF517C" w:rsidRDefault="00A160C3" w:rsidP="00A1135F">
      <w:r>
        <w:t>Ada banyak alasan jumlah perempuan di eksekutif begitu timpang</w:t>
      </w:r>
      <w:r w:rsidR="00E475DE">
        <w:t xml:space="preserve"> dan didominasi oleh tiga latar belakang di atas</w:t>
      </w:r>
      <w:r>
        <w:t xml:space="preserve">. Dalam konteks pemilu, penyebab utama biasanya terletak pada sikap dan perilaku partai. </w:t>
      </w:r>
    </w:p>
    <w:p w14:paraId="1909D476" w14:textId="754AC216" w:rsidR="00C93229" w:rsidRDefault="00EF517C" w:rsidP="00A1135F">
      <w:r w:rsidRPr="00EF517C">
        <w:rPr>
          <w:i/>
        </w:rPr>
        <w:t>Pertama</w:t>
      </w:r>
      <w:r>
        <w:t>, p</w:t>
      </w:r>
      <w:r w:rsidR="00A160C3">
        <w:t xml:space="preserve">artai </w:t>
      </w:r>
      <w:r w:rsidR="00547B9A">
        <w:t xml:space="preserve">cenderung lebih berorientasi pada aspek elektabilitas dan kekuatan modal. Karena itu, peluang pencalonan perempuan tertutup oleh dominasi kekuatan modal dan elektabilitas yang mayoritas dimiliki oleh laki-laki. </w:t>
      </w:r>
      <w:r w:rsidR="00C93229">
        <w:t>Dalam konteks perempuan yang memiliki elektabilitas tinggi—misalnya perempuan berlatarbelakang legislator</w:t>
      </w:r>
      <w:r w:rsidR="000E4D33">
        <w:t xml:space="preserve">—partai yang pragmatis menyandera upaya konsolidasi perempuan untuk maju memimpin pemerintahan. </w:t>
      </w:r>
    </w:p>
    <w:p w14:paraId="29287B2D" w14:textId="77777777" w:rsidR="007249ED" w:rsidRDefault="007249ED" w:rsidP="007249ED">
      <w:r>
        <w:t>Perempuan berlatar belakang legislator (</w:t>
      </w:r>
      <w:r w:rsidR="00F63EE4">
        <w:t xml:space="preserve">52,27 persen—23 </w:t>
      </w:r>
      <w:r>
        <w:t xml:space="preserve">dari 44 perempuan </w:t>
      </w:r>
      <w:r w:rsidR="00F63EE4">
        <w:t>yang mencalonkan)</w:t>
      </w:r>
      <w:r>
        <w:t>, misalnya, telah mengumpulkan kekuatan politik yang dimilikinya saat ia menjadi anggota legislatif. Kemudian perempuan mencalonkan diri sebagai kepala daerah di tempat dimana ia bertugas sebagai anggota legislatif. Hal ini membuat perempuan mantan anggota legislatif mempunyai elektabilitas yang tinggi.</w:t>
      </w:r>
      <w:r w:rsidR="000E4D33">
        <w:t xml:space="preserve"> </w:t>
      </w:r>
      <w:r>
        <w:t>Namun, p</w:t>
      </w:r>
      <w:r w:rsidRPr="007C3500">
        <w:t>ar</w:t>
      </w:r>
      <w:r>
        <w:t>tai tak melihat konsolidasi politik perempuan</w:t>
      </w:r>
      <w:r w:rsidR="0003336F">
        <w:t xml:space="preserve"> ini</w:t>
      </w:r>
      <w:r>
        <w:t xml:space="preserve">. Partai yang pragmatis lebih melihat elektabilitas. Partai </w:t>
      </w:r>
      <w:r w:rsidRPr="007C3500">
        <w:t>hanya memilih calon yang memiliki peluang besar untuk terpilih</w:t>
      </w:r>
      <w:r w:rsidR="000E4D33">
        <w:t>.</w:t>
      </w:r>
      <w:r>
        <w:t xml:space="preserve"> </w:t>
      </w:r>
    </w:p>
    <w:p w14:paraId="110A2BB1" w14:textId="5004AE71" w:rsidR="00547B9A" w:rsidRDefault="00EF517C" w:rsidP="00A1135F">
      <w:r w:rsidRPr="00EF517C">
        <w:rPr>
          <w:i/>
        </w:rPr>
        <w:t>Kedua</w:t>
      </w:r>
      <w:r>
        <w:t>, p</w:t>
      </w:r>
      <w:r w:rsidR="00547B9A">
        <w:t xml:space="preserve">artai </w:t>
      </w:r>
      <w:r w:rsidR="00F63EE4">
        <w:t>tak punya suplai kader perempuan memadai</w:t>
      </w:r>
      <w:r>
        <w:t>. Kecenderungan ini terjadi karena partai tak punya mekanisme perekrutan anggota yang inklusif dan terbuka</w:t>
      </w:r>
      <w:r w:rsidR="00F63EE4">
        <w:t>. Kaderisasi untuk mempersiapkan perempuan berkualitas dan mempunya</w:t>
      </w:r>
      <w:r w:rsidR="0068751C">
        <w:t>i</w:t>
      </w:r>
      <w:r w:rsidR="00F63EE4">
        <w:t xml:space="preserve"> elektabilitas tinggi juga tak berjalan baik .</w:t>
      </w:r>
    </w:p>
    <w:p w14:paraId="4E3ADD92" w14:textId="77777777" w:rsidR="0003336F" w:rsidRDefault="00FF48DF" w:rsidP="00A1135F">
      <w:r>
        <w:t xml:space="preserve">Meski data </w:t>
      </w:r>
      <w:r w:rsidR="00C93229">
        <w:t>menunjukkan</w:t>
      </w:r>
      <w:r>
        <w:t xml:space="preserve"> persentase perempuan calon kepala daerah berlatar belakang kader partai</w:t>
      </w:r>
      <w:r w:rsidR="001E4114">
        <w:t xml:space="preserve"> cukup</w:t>
      </w:r>
      <w:r>
        <w:t xml:space="preserve"> tinggi</w:t>
      </w:r>
      <w:r w:rsidR="00E475DE">
        <w:t xml:space="preserve"> (</w:t>
      </w:r>
      <w:r w:rsidR="00E475DE">
        <w:rPr>
          <w:rFonts w:eastAsia="Times New Roman" w:cs="Arial"/>
          <w:lang w:val="en-US"/>
        </w:rPr>
        <w:t>43</w:t>
      </w:r>
      <w:r w:rsidR="001E4114">
        <w:rPr>
          <w:rFonts w:eastAsia="Times New Roman" w:cs="Arial"/>
        </w:rPr>
        <w:t>,</w:t>
      </w:r>
      <w:r w:rsidR="00E475DE">
        <w:rPr>
          <w:rFonts w:eastAsia="Times New Roman" w:cs="Arial"/>
          <w:lang w:val="en-US"/>
        </w:rPr>
        <w:t>18</w:t>
      </w:r>
      <w:r w:rsidR="001E4114">
        <w:rPr>
          <w:rFonts w:eastAsia="Times New Roman" w:cs="Arial"/>
        </w:rPr>
        <w:t xml:space="preserve"> persen</w:t>
      </w:r>
      <w:r w:rsidR="00E475DE">
        <w:rPr>
          <w:rFonts w:eastAsia="Times New Roman" w:cs="Arial"/>
          <w:lang w:val="en-US"/>
        </w:rPr>
        <w:t>—</w:t>
      </w:r>
      <w:r w:rsidR="00E475DE" w:rsidRPr="00B0184B">
        <w:rPr>
          <w:rFonts w:eastAsia="Times New Roman" w:cs="Arial"/>
          <w:lang w:val="en-US"/>
        </w:rPr>
        <w:t>19</w:t>
      </w:r>
      <w:r w:rsidR="00E475DE">
        <w:rPr>
          <w:rFonts w:eastAsia="Times New Roman" w:cs="Arial"/>
        </w:rPr>
        <w:t xml:space="preserve"> dari 44)</w:t>
      </w:r>
      <w:r>
        <w:t xml:space="preserve">, angka persentase tersebut beririsan dengan </w:t>
      </w:r>
      <w:r w:rsidR="00C93229">
        <w:t xml:space="preserve">latar belakang lain yaitu eks legislator dan jaringan kekerabatan. </w:t>
      </w:r>
    </w:p>
    <w:p w14:paraId="435313B0" w14:textId="77777777" w:rsidR="00D13540" w:rsidRDefault="0003336F" w:rsidP="00A1135F">
      <w:r>
        <w:t xml:space="preserve">Bergabung dengan partai adalah jalan </w:t>
      </w:r>
      <w:r w:rsidR="004D3D0D">
        <w:t xml:space="preserve">“antara” </w:t>
      </w:r>
      <w:r w:rsidR="009A544B">
        <w:t xml:space="preserve">yang ditempuh perempuan </w:t>
      </w:r>
      <w:r>
        <w:t xml:space="preserve">untuk menuju </w:t>
      </w:r>
      <w:r w:rsidR="00D13540">
        <w:t xml:space="preserve">kuasa pemerintah daerah. Perempuan membutuhkan waktu untuk meyakinkan diri, meraih dukungan elit politik, dan merebut kepercayaan pemilih daerah. Perempuan tak mengambil jalan langsung, ia mesti masuk partai untuk meraih dukungan elit politik dan menduduki jabatan strategis seperti anggota DPR atau DPRD untuk meraih dukungan pemilih. </w:t>
      </w:r>
    </w:p>
    <w:p w14:paraId="6527251F" w14:textId="77777777" w:rsidR="009A544B" w:rsidRDefault="009A544B" w:rsidP="00A1135F">
      <w:r>
        <w:rPr>
          <w:b/>
        </w:rPr>
        <w:t>Regulasi meningkatkan partisipasi perempuan</w:t>
      </w:r>
    </w:p>
    <w:p w14:paraId="29C7FC77" w14:textId="77777777" w:rsidR="009A544B" w:rsidRDefault="009A544B" w:rsidP="00A1135F">
      <w:r>
        <w:t>Dua faktor di atas</w:t>
      </w:r>
      <w:r w:rsidR="00A1135F" w:rsidRPr="00A1135F">
        <w:t xml:space="preserve"> menunjukkan tingkat partisipasi dan keterwakilan perempuan dalam politik bisa ditingkatkan apabila kita bisa mengubah paradigma dan perilaku partai jadi lebih terbuka terhadap kelompok perempuan. </w:t>
      </w:r>
    </w:p>
    <w:p w14:paraId="782D31C6" w14:textId="77777777" w:rsidR="00EE3B5C" w:rsidRPr="00C81A10" w:rsidRDefault="00EE3B5C" w:rsidP="00EE3B5C">
      <w:r w:rsidRPr="00C81A10">
        <w:t>Partai dituntut untuk tidak lagi mencalonkan perempuan dengan hanya mempertimbangkan elektabilitas tinggi tetapi mulai mencalonkan perempuan yang berkualitas.</w:t>
      </w:r>
      <w:r>
        <w:t xml:space="preserve"> </w:t>
      </w:r>
      <w:r w:rsidRPr="00C81A10">
        <w:t xml:space="preserve">Partai memiliki pekerjaan </w:t>
      </w:r>
      <w:r w:rsidRPr="00C81A10">
        <w:lastRenderedPageBreak/>
        <w:t>rumah untuk mempertemukan signifikansi kehadiran perempuan dengan makin membaiknya integritas dan kualitas.</w:t>
      </w:r>
    </w:p>
    <w:p w14:paraId="78DB833F" w14:textId="77777777" w:rsidR="00EE3B5C" w:rsidRDefault="00EE3B5C" w:rsidP="00EE3B5C">
      <w:r w:rsidRPr="00C81A10">
        <w:t>Kualitas perempuan bisa ditingkatkan dengan upaya mendorong perempuan untuk hadir dalam struktur pengurus harian serta terlibat dalam setiap perumusan kebijakan dan pengambilan keputusan internal partai.</w:t>
      </w:r>
      <w:r w:rsidR="00DB0206">
        <w:t xml:space="preserve"> </w:t>
      </w:r>
    </w:p>
    <w:p w14:paraId="1846EDB8" w14:textId="77777777" w:rsidR="00F413B1" w:rsidRDefault="000D13FC" w:rsidP="00EE3B5C">
      <w:r>
        <w:t xml:space="preserve">Ketentuan tersebut sudah diakomodasi di UU 8/2012 Pasal 8 ayat (2) huruf e. Keterwakilan sekurang-kurangnya 30 persen perempuan pada kepengurusan partai politik tingkat pusat jadi syarat kepesertaan pemilu. </w:t>
      </w:r>
    </w:p>
    <w:p w14:paraId="741A599F" w14:textId="77777777" w:rsidR="000D13FC" w:rsidRDefault="000D13FC" w:rsidP="00EE3B5C">
      <w:r>
        <w:t xml:space="preserve">Hal ini juga diadopsi Rancangan Undang-undang (RUU) Penyelenggaraan </w:t>
      </w:r>
      <w:r w:rsidR="00F413B1">
        <w:t xml:space="preserve">Pemilu. Pasal 143 ayat 2 RUU Penyelenggaraan Pemilu menegaskan partai politik dapat menjadi peserta pemilu setelah memenuhi syarat, salah satunya, menyertakan sekurang-kurangnya 30 persen keterwakilan perempuan pada kepengurusan partai politik tingkat pusat. </w:t>
      </w:r>
    </w:p>
    <w:p w14:paraId="31ED284A" w14:textId="77777777" w:rsidR="00F413B1" w:rsidRDefault="00F413B1" w:rsidP="00EE3B5C">
      <w:r>
        <w:t>Ketentuan 30 persen keterwakilan perempuan mestinya berlaku tak hanya untuk kepengurusan pusat, tetapi juga berlak</w:t>
      </w:r>
      <w:r w:rsidR="00023940">
        <w:t xml:space="preserve">u untuk kepengurusan di tingkat provinsi dan kabupaten. Upaya ini tentu akan </w:t>
      </w:r>
      <w:r w:rsidR="004D3D0D">
        <w:t xml:space="preserve">mendorong </w:t>
      </w:r>
      <w:r w:rsidR="00023940">
        <w:t xml:space="preserve">perempuan hadir di ranah struktur partai untuk kemudian menjawab kendala tak memadainya suplai kader perempuan. </w:t>
      </w:r>
    </w:p>
    <w:p w14:paraId="722F7EB7" w14:textId="77777777" w:rsidR="00023940" w:rsidRPr="00023940" w:rsidRDefault="00023940" w:rsidP="00EE3B5C">
      <w:pPr>
        <w:rPr>
          <w:b/>
        </w:rPr>
      </w:pPr>
      <w:r w:rsidRPr="00023940">
        <w:rPr>
          <w:b/>
        </w:rPr>
        <w:t>Subsidi dana partai</w:t>
      </w:r>
    </w:p>
    <w:p w14:paraId="231D1889" w14:textId="77777777" w:rsidR="00023940" w:rsidRDefault="00023940" w:rsidP="00EE3B5C">
      <w:r>
        <w:t xml:space="preserve">Regulasi mengenai pendanaan politik juga bisa memperkuat ketentuan 30 persen keterwakilan perempuan di struktur kepengurusan partai. </w:t>
      </w:r>
      <w:r w:rsidRPr="00023940">
        <w:t>Jika dilakukan dengan cermat, regulasi pendanaan politik dapat digunakan sebagai alat untuk memaksa partai berbenah diri, termasuk memperbaiki sikap dan kebijakan internal terhadap partisipasi perempuan.</w:t>
      </w:r>
    </w:p>
    <w:p w14:paraId="2E430288" w14:textId="77777777" w:rsidR="00023940" w:rsidRDefault="00023940" w:rsidP="00023940">
      <w:r>
        <w:t xml:space="preserve">Pemerintah Perancis, misalnya, akan mengurangi jumlah dana subsidi kepada partai-partai yang tidak memenuhi persyaratan kesetaraan </w:t>
      </w:r>
      <w:r w:rsidR="004D3D0D">
        <w:t>g</w:t>
      </w:r>
      <w:r>
        <w:t xml:space="preserve">ender (disebut sebagai </w:t>
      </w:r>
      <w:r w:rsidRPr="004D3D0D">
        <w:rPr>
          <w:i/>
        </w:rPr>
        <w:t>the parity rule</w:t>
      </w:r>
      <w:r>
        <w:t xml:space="preserve">) sebagaimana tercantum di dalam UU pemilu. "Ancaman legal" ini terbukti efektif meningkatkan partisipasi kandidat perempuan dalam pemilu. Semenjak regulasi tersebut diterapkan pada </w:t>
      </w:r>
      <w:r w:rsidR="004D3D0D">
        <w:t xml:space="preserve">tahun </w:t>
      </w:r>
      <w:r>
        <w:t xml:space="preserve">2000, jumlah anggota parlemen perempuan naik hingga dua kali lipat. Regulasi semacam ini kemudian diadopsi juga oleh Portugal, Albania, dan Irlandia. </w:t>
      </w:r>
    </w:p>
    <w:p w14:paraId="5BC4EF2D" w14:textId="77777777" w:rsidR="00023940" w:rsidRDefault="00023940" w:rsidP="00023940">
      <w:r>
        <w:t>Metode yang agak berbeda diterapkan Georgia. Di Georgia, dana subsidi justru dimanipulasi sebagai insentif, bukan ancaman. Pemerintah Georgia akan menambahkan subsidi partai sebesar 10 persen jika partai mengusung minimal 20 persen kandidat perempuan dalam pemilu parlementer. Cara ini kemudian terbukti ampuh mendorong partai-partai kecil dan oposisi untuk mengusung banyak kandidat perempuan. Sayangnya, partai-partai besar dan kaya mengabaikan insentif tersebut karena sejak awal mereka tidak membutuhkan tambahan sokongan finansial dari pemerintah.</w:t>
      </w:r>
    </w:p>
    <w:p w14:paraId="2D186E09" w14:textId="77777777" w:rsidR="00395E68" w:rsidRDefault="00023940" w:rsidP="00023940">
      <w:r w:rsidRPr="00023940">
        <w:t xml:space="preserve">Pemerintah Indonesia bisa meniru regulasi-regulasi semacam itu untuk meningkatkan partisipasi dan keterwakilan perempuan. </w:t>
      </w:r>
      <w:r w:rsidR="00395E68">
        <w:t xml:space="preserve">Pemerintah bisa memberikan insentif bantuan keuangan bagi partai yang memenuhi 30 persen keterwakilan perempuan di kepengurusan partai politik di tingkat pusat, provinsi, dan kabupaten. </w:t>
      </w:r>
    </w:p>
    <w:p w14:paraId="0C66DD69" w14:textId="77777777" w:rsidR="004D3D0D" w:rsidRDefault="004D3D0D" w:rsidP="00023940"/>
    <w:p w14:paraId="557C5EE3" w14:textId="283BBC24" w:rsidR="00A1135F" w:rsidRPr="00A1135F" w:rsidRDefault="004D3D0D" w:rsidP="00A1135F">
      <w:r>
        <w:t>Narahubung:</w:t>
      </w:r>
      <w:r w:rsidR="0068751C">
        <w:t xml:space="preserve"> </w:t>
      </w:r>
      <w:r>
        <w:t>Maharddhika (081310489942)</w:t>
      </w:r>
    </w:p>
    <w:sectPr w:rsidR="00A1135F" w:rsidRPr="00A1135F" w:rsidSect="0068751C">
      <w:headerReference w:type="default" r:id="rId7"/>
      <w:pgSz w:w="11906" w:h="16838"/>
      <w:pgMar w:top="1440" w:right="1440" w:bottom="12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9138D" w14:textId="77777777" w:rsidR="005531DE" w:rsidRDefault="005531DE" w:rsidP="00A1135F">
      <w:pPr>
        <w:spacing w:after="0" w:line="240" w:lineRule="auto"/>
      </w:pPr>
      <w:r>
        <w:separator/>
      </w:r>
    </w:p>
  </w:endnote>
  <w:endnote w:type="continuationSeparator" w:id="0">
    <w:p w14:paraId="16408D8D" w14:textId="77777777" w:rsidR="005531DE" w:rsidRDefault="005531DE" w:rsidP="00A11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4072A7" w14:textId="77777777" w:rsidR="005531DE" w:rsidRDefault="005531DE" w:rsidP="00A1135F">
      <w:pPr>
        <w:spacing w:after="0" w:line="240" w:lineRule="auto"/>
      </w:pPr>
      <w:r>
        <w:separator/>
      </w:r>
    </w:p>
  </w:footnote>
  <w:footnote w:type="continuationSeparator" w:id="0">
    <w:p w14:paraId="2950E123" w14:textId="77777777" w:rsidR="005531DE" w:rsidRDefault="005531DE" w:rsidP="00A1135F">
      <w:pPr>
        <w:spacing w:after="0" w:line="240" w:lineRule="auto"/>
      </w:pPr>
      <w:r>
        <w:continuationSeparator/>
      </w:r>
    </w:p>
  </w:footnote>
  <w:footnote w:id="1">
    <w:p w14:paraId="53BAF313" w14:textId="77777777" w:rsidR="007732E7" w:rsidRDefault="007732E7">
      <w:pPr>
        <w:pStyle w:val="FootnoteText"/>
      </w:pPr>
      <w:r>
        <w:rPr>
          <w:rStyle w:val="FootnoteReference"/>
        </w:rPr>
        <w:footnoteRef/>
      </w:r>
      <w:r>
        <w:t xml:space="preserve"> Data dihimpun dari Sistem Informasi Tahapan Pilkada (Sitap) Komisi Pemilihan Umum (KPU) per Senin (7/11).</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B8197" w14:textId="77777777" w:rsidR="00A1135F" w:rsidRPr="00C905E0" w:rsidRDefault="00A1135F" w:rsidP="00A1135F">
    <w:pPr>
      <w:spacing w:after="0"/>
      <w:jc w:val="right"/>
      <w:rPr>
        <w:rFonts w:ascii="Cambria" w:hAnsi="Cambria" w:cs="Tahoma"/>
        <w:b/>
        <w:sz w:val="16"/>
        <w:szCs w:val="16"/>
      </w:rPr>
    </w:pPr>
    <w:r w:rsidRPr="00C905E0">
      <w:rPr>
        <w:rFonts w:ascii="Cambria" w:hAnsi="Cambria" w:cs="Tahoma"/>
        <w:b/>
        <w:noProof/>
        <w:sz w:val="16"/>
        <w:szCs w:val="16"/>
        <w:lang w:val="en-US"/>
      </w:rPr>
      <w:drawing>
        <wp:anchor distT="0" distB="0" distL="114300" distR="114300" simplePos="0" relativeHeight="251659264" behindDoc="1" locked="0" layoutInCell="1" allowOverlap="1" wp14:anchorId="319577C2" wp14:editId="4E20199A">
          <wp:simplePos x="0" y="0"/>
          <wp:positionH relativeFrom="margin">
            <wp:posOffset>5088255</wp:posOffset>
          </wp:positionH>
          <wp:positionV relativeFrom="paragraph">
            <wp:posOffset>9525</wp:posOffset>
          </wp:positionV>
          <wp:extent cx="845820" cy="723900"/>
          <wp:effectExtent l="0" t="0" r="0" b="0"/>
          <wp:wrapTight wrapText="bothSides">
            <wp:wrapPolygon edited="0">
              <wp:start x="5351" y="0"/>
              <wp:lineTo x="0" y="2842"/>
              <wp:lineTo x="0" y="21032"/>
              <wp:lineTo x="20919" y="21032"/>
              <wp:lineTo x="20919" y="2842"/>
              <wp:lineTo x="15568" y="0"/>
              <wp:lineTo x="5351"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Perludem-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5820" cy="723900"/>
                  </a:xfrm>
                  <a:prstGeom prst="rect">
                    <a:avLst/>
                  </a:prstGeom>
                </pic:spPr>
              </pic:pic>
            </a:graphicData>
          </a:graphic>
          <wp14:sizeRelH relativeFrom="margin">
            <wp14:pctWidth>0</wp14:pctWidth>
          </wp14:sizeRelH>
          <wp14:sizeRelV relativeFrom="margin">
            <wp14:pctHeight>0</wp14:pctHeight>
          </wp14:sizeRelV>
        </wp:anchor>
      </w:drawing>
    </w:r>
    <w:r w:rsidRPr="00C905E0">
      <w:rPr>
        <w:rFonts w:ascii="Cambria" w:hAnsi="Cambria" w:cs="Tahoma"/>
        <w:b/>
        <w:sz w:val="16"/>
        <w:szCs w:val="16"/>
      </w:rPr>
      <w:t>Jalan Tebet Timur IVA No.1</w:t>
    </w:r>
  </w:p>
  <w:p w14:paraId="188766C2" w14:textId="77777777" w:rsidR="00A1135F" w:rsidRPr="00C905E0" w:rsidRDefault="00A1135F" w:rsidP="00A1135F">
    <w:pPr>
      <w:spacing w:after="0"/>
      <w:jc w:val="right"/>
      <w:rPr>
        <w:rFonts w:ascii="Cambria" w:hAnsi="Cambria" w:cs="Tahoma"/>
        <w:b/>
        <w:sz w:val="16"/>
        <w:szCs w:val="16"/>
      </w:rPr>
    </w:pPr>
    <w:r w:rsidRPr="00C905E0">
      <w:rPr>
        <w:rFonts w:ascii="Cambria" w:hAnsi="Cambria" w:cs="Tahoma"/>
        <w:b/>
        <w:sz w:val="16"/>
        <w:szCs w:val="16"/>
      </w:rPr>
      <w:t>Tebet, Jakarta Selatan, Indonesia</w:t>
    </w:r>
  </w:p>
  <w:p w14:paraId="1D7DDF58" w14:textId="77777777" w:rsidR="00A1135F" w:rsidRPr="00C905E0" w:rsidRDefault="00A1135F" w:rsidP="00A1135F">
    <w:pPr>
      <w:spacing w:after="0"/>
      <w:jc w:val="right"/>
      <w:rPr>
        <w:rFonts w:ascii="Cambria" w:hAnsi="Cambria" w:cs="Tahoma"/>
        <w:b/>
        <w:sz w:val="16"/>
        <w:szCs w:val="16"/>
      </w:rPr>
    </w:pPr>
    <w:r w:rsidRPr="00C905E0">
      <w:rPr>
        <w:rFonts w:ascii="Cambria" w:hAnsi="Cambria" w:cs="Tahoma"/>
        <w:b/>
        <w:sz w:val="16"/>
        <w:szCs w:val="16"/>
      </w:rPr>
      <w:t>T: +62 21 830004</w:t>
    </w:r>
  </w:p>
  <w:p w14:paraId="00EDF5A9" w14:textId="77777777" w:rsidR="00A1135F" w:rsidRPr="00C905E0" w:rsidRDefault="00A1135F" w:rsidP="00A1135F">
    <w:pPr>
      <w:spacing w:after="0"/>
      <w:jc w:val="right"/>
      <w:rPr>
        <w:rFonts w:ascii="Cambria" w:hAnsi="Cambria" w:cs="Tahoma"/>
        <w:b/>
        <w:sz w:val="16"/>
        <w:szCs w:val="16"/>
      </w:rPr>
    </w:pPr>
    <w:r>
      <w:rPr>
        <w:rFonts w:ascii="Cambria" w:hAnsi="Cambria" w:cs="Tahoma"/>
        <w:b/>
        <w:noProof/>
        <w:sz w:val="16"/>
        <w:szCs w:val="16"/>
        <w:lang w:val="en-US"/>
      </w:rPr>
      <mc:AlternateContent>
        <mc:Choice Requires="wps">
          <w:drawing>
            <wp:anchor distT="0" distB="0" distL="114300" distR="114300" simplePos="0" relativeHeight="251660288" behindDoc="0" locked="0" layoutInCell="1" allowOverlap="1" wp14:anchorId="408317C4" wp14:editId="0033867C">
              <wp:simplePos x="0" y="0"/>
              <wp:positionH relativeFrom="margin">
                <wp:align>left</wp:align>
              </wp:positionH>
              <wp:positionV relativeFrom="paragraph">
                <wp:posOffset>4445</wp:posOffset>
              </wp:positionV>
              <wp:extent cx="1066800" cy="314793"/>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066800" cy="314793"/>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56F41180" w14:textId="77777777" w:rsidR="00A1135F" w:rsidRPr="00DE1543" w:rsidRDefault="00A1135F" w:rsidP="00A1135F">
                          <w:pPr>
                            <w:jc w:val="center"/>
                            <w:rPr>
                              <w:rFonts w:ascii="Cambria" w:hAnsi="Cambria"/>
                            </w:rPr>
                          </w:pPr>
                          <w:r w:rsidRPr="00DE1543">
                            <w:rPr>
                              <w:rFonts w:ascii="Cambria" w:hAnsi="Cambria"/>
                            </w:rPr>
                            <w:t>SIARAN PERS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E051E" id="Rectangle 9" o:spid="_x0000_s1026" style="position:absolute;left:0;text-align:left;margin-left:0;margin-top:.35pt;width:84pt;height:24.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" fillcolor="black [3200]" strokecolor="black [1600]" strokeweight="1pt">
              <v:textbox>
                <w:txbxContent>
                  <w:p w:rsidR="00A1135F" w:rsidRPr="00DE1543" w:rsidRDefault="00A1135F" w:rsidP="00A1135F">
                    <w:pPr>
                      <w:jc w:val="center"/>
                      <w:rPr>
                        <w:rFonts w:ascii="Cambria" w:hAnsi="Cambria"/>
                      </w:rPr>
                    </w:pPr>
                    <w:r w:rsidRPr="00DE1543">
                      <w:rPr>
                        <w:rFonts w:ascii="Cambria" w:hAnsi="Cambria"/>
                      </w:rPr>
                      <w:t>SIARAN PERS</w:t>
                    </w:r>
                  </w:p>
                </w:txbxContent>
              </v:textbox>
              <w10:wrap anchorx="margin"/>
            </v:rect>
          </w:pict>
        </mc:Fallback>
      </mc:AlternateContent>
    </w:r>
    <w:r w:rsidRPr="00C905E0">
      <w:rPr>
        <w:rFonts w:ascii="Cambria" w:hAnsi="Cambria" w:cs="Tahoma"/>
        <w:b/>
        <w:sz w:val="16"/>
        <w:szCs w:val="16"/>
      </w:rPr>
      <w:t>F: +62 21 83795697</w:t>
    </w:r>
  </w:p>
  <w:p w14:paraId="43F5FAD5" w14:textId="77777777" w:rsidR="00A1135F" w:rsidRPr="00C905E0" w:rsidRDefault="00A1135F" w:rsidP="00A1135F">
    <w:pPr>
      <w:spacing w:after="0"/>
      <w:jc w:val="right"/>
      <w:rPr>
        <w:rFonts w:ascii="Cambria" w:hAnsi="Cambria" w:cs="Tahoma"/>
        <w:b/>
        <w:sz w:val="16"/>
        <w:szCs w:val="16"/>
      </w:rPr>
    </w:pPr>
    <w:r w:rsidRPr="00C905E0">
      <w:rPr>
        <w:rFonts w:ascii="Cambria" w:hAnsi="Cambria" w:cs="Tahoma"/>
        <w:b/>
        <w:sz w:val="16"/>
        <w:szCs w:val="16"/>
      </w:rPr>
      <w:t>E: perludem@gmail.com</w:t>
    </w:r>
  </w:p>
  <w:p w14:paraId="4EA49E30" w14:textId="77777777" w:rsidR="00A1135F" w:rsidRPr="00C905E0" w:rsidRDefault="00A1135F" w:rsidP="00A1135F">
    <w:pPr>
      <w:spacing w:after="0"/>
      <w:jc w:val="right"/>
      <w:rPr>
        <w:rFonts w:ascii="Cambria" w:hAnsi="Cambria" w:cs="Tahoma"/>
        <w:b/>
        <w:sz w:val="16"/>
        <w:szCs w:val="16"/>
      </w:rPr>
    </w:pPr>
    <w:r w:rsidRPr="00C905E0">
      <w:rPr>
        <w:rFonts w:ascii="Cambria" w:hAnsi="Cambria" w:cs="Tahoma"/>
        <w:b/>
        <w:sz w:val="16"/>
        <w:szCs w:val="16"/>
      </w:rPr>
      <w:t>W: www.perludem.org</w:t>
    </w:r>
  </w:p>
  <w:p w14:paraId="1C557074" w14:textId="77777777" w:rsidR="00A1135F" w:rsidRPr="00A1135F" w:rsidRDefault="00A1135F" w:rsidP="00A113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35F"/>
    <w:rsid w:val="00023940"/>
    <w:rsid w:val="0003336F"/>
    <w:rsid w:val="000A1581"/>
    <w:rsid w:val="000D13FC"/>
    <w:rsid w:val="000E4D33"/>
    <w:rsid w:val="001E4114"/>
    <w:rsid w:val="00395E68"/>
    <w:rsid w:val="004D3D0D"/>
    <w:rsid w:val="00500C80"/>
    <w:rsid w:val="00547B9A"/>
    <w:rsid w:val="005531DE"/>
    <w:rsid w:val="00572EED"/>
    <w:rsid w:val="005B5D34"/>
    <w:rsid w:val="005C3558"/>
    <w:rsid w:val="0068751C"/>
    <w:rsid w:val="00697DB5"/>
    <w:rsid w:val="007249ED"/>
    <w:rsid w:val="007732E7"/>
    <w:rsid w:val="0081511E"/>
    <w:rsid w:val="0088279E"/>
    <w:rsid w:val="009A544B"/>
    <w:rsid w:val="00A1135F"/>
    <w:rsid w:val="00A160C3"/>
    <w:rsid w:val="00B0184B"/>
    <w:rsid w:val="00B53B7F"/>
    <w:rsid w:val="00C7440D"/>
    <w:rsid w:val="00C93229"/>
    <w:rsid w:val="00D13540"/>
    <w:rsid w:val="00D57BB6"/>
    <w:rsid w:val="00DB0206"/>
    <w:rsid w:val="00E45811"/>
    <w:rsid w:val="00E4661C"/>
    <w:rsid w:val="00E475DE"/>
    <w:rsid w:val="00EE3B5C"/>
    <w:rsid w:val="00EF517C"/>
    <w:rsid w:val="00F413B1"/>
    <w:rsid w:val="00F63EE4"/>
    <w:rsid w:val="00F86ED0"/>
    <w:rsid w:val="00F9395E"/>
    <w:rsid w:val="00FE0BD5"/>
    <w:rsid w:val="00FF48D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9DAF1"/>
  <w15:chartTrackingRefBased/>
  <w15:docId w15:val="{0F8C6E70-3DA1-430E-93CD-4E83105ED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13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35F"/>
  </w:style>
  <w:style w:type="paragraph" w:styleId="Footer">
    <w:name w:val="footer"/>
    <w:basedOn w:val="Normal"/>
    <w:link w:val="FooterChar"/>
    <w:uiPriority w:val="99"/>
    <w:unhideWhenUsed/>
    <w:rsid w:val="00A113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35F"/>
  </w:style>
  <w:style w:type="character" w:customStyle="1" w:styleId="apple-converted-space">
    <w:name w:val="apple-converted-space"/>
    <w:basedOn w:val="DefaultParagraphFont"/>
    <w:rsid w:val="00A1135F"/>
  </w:style>
  <w:style w:type="character" w:styleId="Hyperlink">
    <w:name w:val="Hyperlink"/>
    <w:basedOn w:val="DefaultParagraphFont"/>
    <w:uiPriority w:val="99"/>
    <w:semiHidden/>
    <w:unhideWhenUsed/>
    <w:rsid w:val="00A1135F"/>
    <w:rPr>
      <w:color w:val="0000FF"/>
      <w:u w:val="single"/>
    </w:rPr>
  </w:style>
  <w:style w:type="paragraph" w:styleId="FootnoteText">
    <w:name w:val="footnote text"/>
    <w:basedOn w:val="Normal"/>
    <w:link w:val="FootnoteTextChar"/>
    <w:uiPriority w:val="99"/>
    <w:semiHidden/>
    <w:unhideWhenUsed/>
    <w:rsid w:val="007732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32E7"/>
    <w:rPr>
      <w:sz w:val="20"/>
      <w:szCs w:val="20"/>
    </w:rPr>
  </w:style>
  <w:style w:type="character" w:styleId="FootnoteReference">
    <w:name w:val="footnote reference"/>
    <w:basedOn w:val="DefaultParagraphFont"/>
    <w:uiPriority w:val="99"/>
    <w:semiHidden/>
    <w:unhideWhenUsed/>
    <w:rsid w:val="007732E7"/>
    <w:rPr>
      <w:vertAlign w:val="superscript"/>
    </w:rPr>
  </w:style>
  <w:style w:type="table" w:styleId="TableGrid">
    <w:name w:val="Table Grid"/>
    <w:basedOn w:val="TableNormal"/>
    <w:uiPriority w:val="39"/>
    <w:rsid w:val="00B018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389844">
      <w:bodyDiv w:val="1"/>
      <w:marLeft w:val="0"/>
      <w:marRight w:val="0"/>
      <w:marTop w:val="0"/>
      <w:marBottom w:val="0"/>
      <w:divBdr>
        <w:top w:val="none" w:sz="0" w:space="0" w:color="auto"/>
        <w:left w:val="none" w:sz="0" w:space="0" w:color="auto"/>
        <w:bottom w:val="none" w:sz="0" w:space="0" w:color="auto"/>
        <w:right w:val="none" w:sz="0" w:space="0" w:color="auto"/>
      </w:divBdr>
    </w:div>
    <w:div w:id="120575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9A4C4-46D4-1846-B180-075A8ECC9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1170</Words>
  <Characters>6674</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Maharddhika .</dc:creator>
  <cp:keywords/>
  <dc:description/>
  <cp:lastModifiedBy>Shafa Anindita</cp:lastModifiedBy>
  <cp:revision>3</cp:revision>
  <dcterms:created xsi:type="dcterms:W3CDTF">2016-11-27T10:16:00Z</dcterms:created>
  <dcterms:modified xsi:type="dcterms:W3CDTF">2016-11-27T11:01:00Z</dcterms:modified>
</cp:coreProperties>
</file>